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1F5907A" w:rsidR="002973FB" w:rsidRPr="00740140" w:rsidRDefault="0065289C" w:rsidP="002973FB">
      <w:pPr>
        <w:pStyle w:val="CRCoverPage"/>
        <w:tabs>
          <w:tab w:val="right" w:pos="9639"/>
        </w:tabs>
        <w:spacing w:after="0"/>
        <w:rPr>
          <w:b/>
          <w:bCs/>
          <w:i/>
          <w:iCs/>
          <w:sz w:val="28"/>
          <w:szCs w:val="28"/>
          <w:lang w:val="en-US"/>
        </w:rPr>
      </w:pPr>
      <w:r w:rsidRPr="00740140">
        <w:rPr>
          <w:b/>
          <w:sz w:val="24"/>
          <w:lang w:val="en-US"/>
        </w:rPr>
        <w:t xml:space="preserve">3GPP TSG RAN WG1 Meeting </w:t>
      </w:r>
      <w:r w:rsidR="008B5265" w:rsidRPr="00740140">
        <w:rPr>
          <w:b/>
          <w:sz w:val="24"/>
          <w:lang w:val="en-US"/>
        </w:rPr>
        <w:t>#</w:t>
      </w:r>
      <w:r w:rsidR="00310A7B" w:rsidRPr="00740140">
        <w:rPr>
          <w:b/>
          <w:sz w:val="24"/>
          <w:lang w:val="en-US"/>
        </w:rPr>
        <w:t>10</w:t>
      </w:r>
      <w:r w:rsidR="00EE0235">
        <w:rPr>
          <w:b/>
          <w:sz w:val="24"/>
          <w:lang w:val="en-US"/>
        </w:rPr>
        <w:t>2</w:t>
      </w:r>
      <w:r w:rsidR="007E0A13" w:rsidRPr="00740140">
        <w:rPr>
          <w:b/>
          <w:sz w:val="24"/>
          <w:lang w:val="en-US"/>
        </w:rPr>
        <w:t>-e</w:t>
      </w:r>
      <w:r w:rsidR="002973FB" w:rsidRPr="00740140">
        <w:rPr>
          <w:b/>
          <w:i/>
          <w:sz w:val="28"/>
          <w:lang w:val="en-US"/>
        </w:rPr>
        <w:tab/>
      </w:r>
      <w:r w:rsidR="00D15AFB" w:rsidRPr="00D15AFB">
        <w:rPr>
          <w:b/>
          <w:sz w:val="24"/>
          <w:lang w:val="en-US"/>
        </w:rPr>
        <w:t>R1-2005301</w:t>
      </w:r>
    </w:p>
    <w:p w14:paraId="77467FA8" w14:textId="05A3AA99" w:rsidR="002973FB" w:rsidRPr="00740140" w:rsidRDefault="00EE0235" w:rsidP="002973FB">
      <w:pPr>
        <w:pStyle w:val="CRCoverPage"/>
        <w:tabs>
          <w:tab w:val="right" w:pos="9639"/>
        </w:tabs>
        <w:spacing w:after="0"/>
        <w:rPr>
          <w:b/>
          <w:sz w:val="24"/>
          <w:lang w:val="en-US"/>
        </w:rPr>
      </w:pPr>
      <w:r w:rsidRPr="00EE0235">
        <w:rPr>
          <w:rFonts w:cs="Arial"/>
          <w:b/>
          <w:bCs/>
          <w:sz w:val="24"/>
          <w:szCs w:val="24"/>
          <w:lang w:val="en-US"/>
        </w:rPr>
        <w:t>e-Meeting, August 17th – 29th, 2020</w:t>
      </w:r>
    </w:p>
    <w:p w14:paraId="669C49CA" w14:textId="77777777" w:rsidR="002973FB" w:rsidRPr="00740140" w:rsidRDefault="002973FB" w:rsidP="002973FB">
      <w:pPr>
        <w:pStyle w:val="CRCoverPage"/>
        <w:tabs>
          <w:tab w:val="right" w:pos="9639"/>
        </w:tabs>
        <w:spacing w:after="0"/>
        <w:rPr>
          <w:b/>
          <w:sz w:val="24"/>
          <w:lang w:val="en-US"/>
        </w:rPr>
      </w:pPr>
    </w:p>
    <w:p w14:paraId="14C7AAAB" w14:textId="3A96A1A7"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DB6DB9" w:rsidRPr="004C5A01">
        <w:rPr>
          <w:rFonts w:cs="Arial"/>
          <w:b/>
          <w:bCs/>
          <w:sz w:val="24"/>
          <w:lang w:val="en-US"/>
        </w:rPr>
        <w:t>8</w:t>
      </w:r>
      <w:r w:rsidRPr="004C5A01">
        <w:rPr>
          <w:rFonts w:cs="Arial"/>
          <w:b/>
          <w:bCs/>
          <w:sz w:val="24"/>
          <w:lang w:val="en-US"/>
        </w:rPr>
        <w:t>.</w:t>
      </w:r>
      <w:r w:rsidR="00EE0235">
        <w:rPr>
          <w:rFonts w:cs="Arial"/>
          <w:b/>
          <w:bCs/>
          <w:sz w:val="24"/>
          <w:lang w:val="en-US"/>
        </w:rPr>
        <w:t>8</w:t>
      </w:r>
      <w:r w:rsidRPr="004C5A01">
        <w:rPr>
          <w:rFonts w:cs="Arial"/>
          <w:b/>
          <w:bCs/>
          <w:sz w:val="24"/>
          <w:lang w:val="en-US"/>
        </w:rPr>
        <w:t>.</w:t>
      </w:r>
      <w:r w:rsidR="00DB6DB9" w:rsidRPr="004C5A01">
        <w:rPr>
          <w:rFonts w:cs="Arial"/>
          <w:b/>
          <w:bCs/>
          <w:sz w:val="24"/>
          <w:lang w:val="en-US"/>
        </w:rPr>
        <w:t>2</w:t>
      </w:r>
      <w:r w:rsidR="00EE0235">
        <w:rPr>
          <w:rFonts w:cs="Arial"/>
          <w:b/>
          <w:bCs/>
          <w:sz w:val="24"/>
          <w:lang w:val="en-US"/>
        </w:rPr>
        <w:t>.3</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677351BC"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D15AFB" w:rsidRPr="00D15AFB">
        <w:rPr>
          <w:rFonts w:ascii="Arial" w:hAnsi="Arial" w:cs="Arial"/>
          <w:b/>
          <w:bCs/>
          <w:sz w:val="24"/>
          <w:lang w:val="en-US"/>
        </w:rPr>
        <w:t>Discussion on potential approaches and solutions for NR coverage enhancement: other channels than PUSCH and PUCCH</w:t>
      </w:r>
    </w:p>
    <w:p w14:paraId="7A84ED52" w14:textId="2E57532A"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r>
      <w:r w:rsidRPr="00B33AB9">
        <w:rPr>
          <w:rFonts w:ascii="Arial" w:hAnsi="Arial" w:cs="Arial"/>
          <w:b/>
          <w:bCs/>
          <w:sz w:val="24"/>
          <w:lang w:val="en-US"/>
        </w:rPr>
        <w:t>Discussion</w:t>
      </w:r>
      <w:r w:rsidR="00B33AB9" w:rsidRPr="00B33AB9">
        <w:rPr>
          <w:rFonts w:ascii="Arial" w:hAnsi="Arial" w:cs="Arial"/>
          <w:b/>
          <w:bCs/>
          <w:sz w:val="24"/>
          <w:lang w:val="en-US"/>
        </w:rPr>
        <w:t xml:space="preserve"> and Decision</w:t>
      </w:r>
    </w:p>
    <w:p w14:paraId="6CED9CC0" w14:textId="16F53C39" w:rsidR="00812D13" w:rsidRDefault="003E2C42" w:rsidP="00812D13">
      <w:pPr>
        <w:pStyle w:val="Heading1"/>
        <w:rPr>
          <w:lang w:val="en-US"/>
        </w:rPr>
      </w:pPr>
      <w:r w:rsidRPr="00740140">
        <w:rPr>
          <w:lang w:val="en-US"/>
        </w:rPr>
        <w:t>1</w:t>
      </w:r>
      <w:r w:rsidRPr="00740140">
        <w:rPr>
          <w:lang w:val="en-US"/>
        </w:rPr>
        <w:tab/>
        <w:t>Introduction</w:t>
      </w:r>
      <w:bookmarkStart w:id="0" w:name="_Toc415085486"/>
      <w:bookmarkStart w:id="1" w:name="_Toc503902285"/>
    </w:p>
    <w:p w14:paraId="7E60E88C" w14:textId="67C59CA6" w:rsidR="00812D13" w:rsidRDefault="00812D13" w:rsidP="00F3473E">
      <w:pPr>
        <w:jc w:val="both"/>
        <w:rPr>
          <w:lang w:val="en-US"/>
        </w:rPr>
      </w:pPr>
      <w:r>
        <w:rPr>
          <w:lang w:val="en-US"/>
        </w:rPr>
        <w:t>In RAN#86, the n</w:t>
      </w:r>
      <w:r w:rsidRPr="00812D13">
        <w:rPr>
          <w:lang w:val="en-US"/>
        </w:rPr>
        <w:t>ew SID on NR coverage enhancement</w:t>
      </w:r>
      <w:r>
        <w:rPr>
          <w:lang w:val="en-US"/>
        </w:rPr>
        <w:t xml:space="preserve"> was approved </w:t>
      </w:r>
      <w:r w:rsidR="00832495">
        <w:rPr>
          <w:highlight w:val="yellow"/>
          <w:lang w:val="en-US"/>
        </w:rPr>
        <w:fldChar w:fldCharType="begin"/>
      </w:r>
      <w:r w:rsidR="00832495">
        <w:rPr>
          <w:lang w:val="en-US"/>
        </w:rPr>
        <w:instrText xml:space="preserve"> REF _Ref37075974 \r \h </w:instrText>
      </w:r>
      <w:r w:rsidR="00832495">
        <w:rPr>
          <w:highlight w:val="yellow"/>
          <w:lang w:val="en-US"/>
        </w:rPr>
      </w:r>
      <w:r w:rsidR="00832495">
        <w:rPr>
          <w:highlight w:val="yellow"/>
          <w:lang w:val="en-US"/>
        </w:rPr>
        <w:fldChar w:fldCharType="separate"/>
      </w:r>
      <w:r w:rsidR="000F2746">
        <w:rPr>
          <w:lang w:val="en-US"/>
        </w:rPr>
        <w:t>[1]</w:t>
      </w:r>
      <w:r w:rsidR="00832495">
        <w:rPr>
          <w:highlight w:val="yellow"/>
          <w:lang w:val="en-US"/>
        </w:rPr>
        <w:fldChar w:fldCharType="end"/>
      </w:r>
      <w:r>
        <w:rPr>
          <w:lang w:val="en-US"/>
        </w:rPr>
        <w:t>. The following can be noted from SID objectives:</w:t>
      </w:r>
    </w:p>
    <w:p w14:paraId="5BC40ADE" w14:textId="77777777" w:rsidR="00812D13" w:rsidRPr="00812D13" w:rsidRDefault="00812D13" w:rsidP="00812D13">
      <w:pPr>
        <w:numPr>
          <w:ilvl w:val="0"/>
          <w:numId w:val="14"/>
        </w:numPr>
        <w:spacing w:before="120" w:after="120" w:line="276" w:lineRule="auto"/>
        <w:ind w:hanging="357"/>
        <w:jc w:val="both"/>
        <w:rPr>
          <w:i/>
          <w:iCs/>
          <w:lang w:val="en-US" w:eastAsia="zh-CN"/>
        </w:rPr>
      </w:pPr>
      <w:r w:rsidRPr="00812D13">
        <w:rPr>
          <w:i/>
          <w:iCs/>
          <w:lang w:val="en-US" w:eastAsia="zh-CN"/>
        </w:rPr>
        <w:t>Identify the performance target for coverage enhancement, and s</w:t>
      </w:r>
      <w:r w:rsidRPr="00812D13">
        <w:rPr>
          <w:rFonts w:hint="eastAsia"/>
          <w:i/>
          <w:iCs/>
          <w:lang w:val="en-US" w:eastAsia="zh-CN"/>
        </w:rPr>
        <w:t xml:space="preserve">tudy </w:t>
      </w:r>
      <w:r w:rsidRPr="00812D13">
        <w:rPr>
          <w:i/>
          <w:iCs/>
          <w:lang w:val="en-US" w:eastAsia="zh-CN"/>
        </w:rPr>
        <w:t>the potential solutions for coverage enhancements for the above scenarios and services</w:t>
      </w:r>
    </w:p>
    <w:p w14:paraId="0AE1D94B" w14:textId="77777777" w:rsidR="00812D13" w:rsidRPr="00812D13" w:rsidRDefault="00812D13" w:rsidP="00812D13">
      <w:pPr>
        <w:numPr>
          <w:ilvl w:val="1"/>
          <w:numId w:val="14"/>
        </w:numPr>
        <w:spacing w:before="120" w:after="120" w:line="276" w:lineRule="auto"/>
        <w:jc w:val="both"/>
        <w:rPr>
          <w:i/>
          <w:iCs/>
          <w:lang w:val="en-US" w:eastAsia="zh-CN"/>
        </w:rPr>
      </w:pPr>
      <w:r w:rsidRPr="00812D13">
        <w:rPr>
          <w:rFonts w:hint="eastAsia"/>
          <w:i/>
          <w:iCs/>
          <w:lang w:val="en-US" w:eastAsia="zh-CN"/>
        </w:rPr>
        <w:t>The target channel</w:t>
      </w:r>
      <w:r w:rsidRPr="00812D13">
        <w:rPr>
          <w:i/>
          <w:iCs/>
          <w:lang w:val="en-US" w:eastAsia="zh-CN"/>
        </w:rPr>
        <w:t>s</w:t>
      </w:r>
      <w:r w:rsidRPr="00812D13">
        <w:rPr>
          <w:rFonts w:hint="eastAsia"/>
          <w:i/>
          <w:iCs/>
          <w:lang w:val="en-US" w:eastAsia="zh-CN"/>
        </w:rPr>
        <w:t xml:space="preserve"> in</w:t>
      </w:r>
      <w:r w:rsidRPr="00812D13">
        <w:rPr>
          <w:i/>
          <w:iCs/>
          <w:lang w:val="en-US" w:eastAsia="zh-CN"/>
        </w:rPr>
        <w:t xml:space="preserve">clude </w:t>
      </w:r>
      <w:r w:rsidRPr="00812D13">
        <w:rPr>
          <w:rFonts w:hint="eastAsia"/>
          <w:i/>
          <w:iCs/>
          <w:lang w:val="en-US" w:eastAsia="zh-CN"/>
        </w:rPr>
        <w:t xml:space="preserve">at least </w:t>
      </w:r>
      <w:r w:rsidRPr="00812D13">
        <w:rPr>
          <w:i/>
          <w:iCs/>
          <w:lang w:val="en-US" w:eastAsia="zh-CN"/>
        </w:rPr>
        <w:t>PUSCH/PUCCH</w:t>
      </w:r>
      <w:r w:rsidRPr="00812D13">
        <w:rPr>
          <w:rFonts w:hint="eastAsia"/>
          <w:i/>
          <w:iCs/>
          <w:lang w:val="en-US" w:eastAsia="zh-CN"/>
        </w:rPr>
        <w:t xml:space="preserve"> </w:t>
      </w:r>
    </w:p>
    <w:p w14:paraId="1559C247" w14:textId="77777777" w:rsidR="00812D13" w:rsidRPr="00812D13" w:rsidRDefault="00812D13" w:rsidP="00812D13">
      <w:pPr>
        <w:numPr>
          <w:ilvl w:val="1"/>
          <w:numId w:val="14"/>
        </w:numPr>
        <w:spacing w:before="120" w:after="120" w:line="276" w:lineRule="auto"/>
        <w:jc w:val="both"/>
        <w:rPr>
          <w:i/>
          <w:iCs/>
          <w:lang w:val="en-US" w:eastAsia="zh-CN"/>
        </w:rPr>
      </w:pPr>
      <w:r w:rsidRPr="00812D13">
        <w:rPr>
          <w:i/>
          <w:iCs/>
          <w:lang w:val="en-US" w:eastAsia="zh-CN"/>
        </w:rPr>
        <w:t>Study enhanced solutions, e.g., time domain/frequency domain/DM-RS enhancement (including DM-RS-less transmissions)</w:t>
      </w:r>
    </w:p>
    <w:p w14:paraId="2F7EE1D4" w14:textId="77777777" w:rsidR="00812D13" w:rsidRPr="00812D13" w:rsidRDefault="00812D13" w:rsidP="00812D13">
      <w:pPr>
        <w:numPr>
          <w:ilvl w:val="1"/>
          <w:numId w:val="14"/>
        </w:numPr>
        <w:spacing w:before="120" w:after="120" w:line="276" w:lineRule="auto"/>
        <w:jc w:val="both"/>
        <w:rPr>
          <w:i/>
          <w:iCs/>
          <w:lang w:val="en-US" w:eastAsia="zh-CN"/>
        </w:rPr>
      </w:pPr>
      <w:r w:rsidRPr="00812D13">
        <w:rPr>
          <w:i/>
          <w:iCs/>
          <w:lang w:val="en-US" w:eastAsia="zh-CN"/>
        </w:rPr>
        <w:t>S</w:t>
      </w:r>
      <w:r w:rsidRPr="00812D13">
        <w:rPr>
          <w:rFonts w:hint="eastAsia"/>
          <w:i/>
          <w:iCs/>
          <w:lang w:val="en-US" w:eastAsia="zh-CN"/>
        </w:rPr>
        <w:t xml:space="preserve">tudy </w:t>
      </w:r>
      <w:r w:rsidRPr="00812D13">
        <w:rPr>
          <w:i/>
          <w:iCs/>
          <w:lang w:val="en-US" w:eastAsia="zh-CN"/>
        </w:rPr>
        <w:t>the additional enhanced solutions for FR2 if any</w:t>
      </w:r>
    </w:p>
    <w:p w14:paraId="31AA5929" w14:textId="77777777" w:rsidR="00812D13" w:rsidRPr="00812D13" w:rsidRDefault="00812D13" w:rsidP="00812D13">
      <w:pPr>
        <w:numPr>
          <w:ilvl w:val="1"/>
          <w:numId w:val="14"/>
        </w:numPr>
        <w:spacing w:before="120" w:after="120" w:line="276" w:lineRule="auto"/>
        <w:jc w:val="both"/>
        <w:rPr>
          <w:i/>
          <w:iCs/>
          <w:lang w:val="en-US" w:eastAsia="zh-CN"/>
        </w:rPr>
      </w:pPr>
      <w:r w:rsidRPr="00812D13">
        <w:rPr>
          <w:rFonts w:hint="eastAsia"/>
          <w:i/>
          <w:iCs/>
          <w:lang w:val="en-US" w:eastAsia="zh-CN"/>
        </w:rPr>
        <w:t xml:space="preserve">Evaluate the performance of the </w:t>
      </w:r>
      <w:r w:rsidRPr="00812D13">
        <w:rPr>
          <w:i/>
          <w:iCs/>
          <w:lang w:val="en-US" w:eastAsia="zh-CN"/>
        </w:rPr>
        <w:t>potential</w:t>
      </w:r>
      <w:r w:rsidRPr="00812D13">
        <w:rPr>
          <w:rFonts w:hint="eastAsia"/>
          <w:i/>
          <w:iCs/>
          <w:lang w:val="en-US" w:eastAsia="zh-CN"/>
        </w:rPr>
        <w:t xml:space="preserve"> </w:t>
      </w:r>
      <w:r w:rsidRPr="00812D13">
        <w:rPr>
          <w:i/>
          <w:iCs/>
          <w:lang w:val="en-US" w:eastAsia="zh-CN"/>
        </w:rPr>
        <w:t>solutions</w:t>
      </w:r>
      <w:r w:rsidRPr="00812D13">
        <w:rPr>
          <w:rFonts w:hint="eastAsia"/>
          <w:i/>
          <w:iCs/>
          <w:lang w:val="en-US" w:eastAsia="zh-CN"/>
        </w:rPr>
        <w:t xml:space="preserve"> </w:t>
      </w:r>
      <w:r w:rsidRPr="00812D13">
        <w:rPr>
          <w:i/>
          <w:iCs/>
          <w:lang w:val="en-US" w:eastAsia="zh-CN"/>
        </w:rPr>
        <w:t>based on link level simulation.</w:t>
      </w:r>
    </w:p>
    <w:p w14:paraId="35AECE74" w14:textId="61C8C640" w:rsidR="00E96232" w:rsidRPr="00812D13" w:rsidRDefault="00D15AFB" w:rsidP="00F3473E">
      <w:pPr>
        <w:jc w:val="both"/>
        <w:rPr>
          <w:lang w:val="en-US"/>
        </w:rPr>
      </w:pPr>
      <w:r>
        <w:rPr>
          <w:lang w:val="en-US"/>
        </w:rPr>
        <w:t>As noted in the SID</w:t>
      </w:r>
      <w:r w:rsidR="003C2AA8">
        <w:rPr>
          <w:lang w:val="en-US"/>
        </w:rPr>
        <w:t xml:space="preserve">, </w:t>
      </w:r>
      <w:r w:rsidR="00F26DF2">
        <w:rPr>
          <w:lang w:val="en-US"/>
        </w:rPr>
        <w:t xml:space="preserve">and further </w:t>
      </w:r>
      <w:r w:rsidR="003C2AA8">
        <w:rPr>
          <w:lang w:val="en-US"/>
        </w:rPr>
        <w:t>shown</w:t>
      </w:r>
      <w:r w:rsidR="001345B5">
        <w:rPr>
          <w:lang w:val="en-US"/>
        </w:rPr>
        <w:t xml:space="preserve"> in</w:t>
      </w:r>
      <w:r w:rsidR="003C2AA8">
        <w:rPr>
          <w:lang w:val="en-US"/>
        </w:rPr>
        <w:t xml:space="preserve"> our companion contributions</w:t>
      </w:r>
      <w:r w:rsidR="00DA32F3">
        <w:rPr>
          <w:lang w:val="en-US"/>
        </w:rPr>
        <w:t xml:space="preserve"> </w:t>
      </w:r>
      <w:r w:rsidR="00DA32F3">
        <w:rPr>
          <w:lang w:val="en-US"/>
        </w:rPr>
        <w:fldChar w:fldCharType="begin"/>
      </w:r>
      <w:r w:rsidR="00DA32F3">
        <w:rPr>
          <w:lang w:val="en-US"/>
        </w:rPr>
        <w:instrText xml:space="preserve"> REF _Ref46760913 \r \h </w:instrText>
      </w:r>
      <w:r w:rsidR="00DA32F3">
        <w:rPr>
          <w:lang w:val="en-US"/>
        </w:rPr>
      </w:r>
      <w:r w:rsidR="00DA32F3">
        <w:rPr>
          <w:lang w:val="en-US"/>
        </w:rPr>
        <w:fldChar w:fldCharType="separate"/>
      </w:r>
      <w:r w:rsidR="000F2746">
        <w:rPr>
          <w:lang w:val="en-US"/>
        </w:rPr>
        <w:t>[2]</w:t>
      </w:r>
      <w:r w:rsidR="00DA32F3">
        <w:rPr>
          <w:lang w:val="en-US"/>
        </w:rPr>
        <w:fldChar w:fldCharType="end"/>
      </w:r>
      <w:r w:rsidR="00C76DAF">
        <w:rPr>
          <w:lang w:val="en-US"/>
        </w:rPr>
        <w:t>,</w:t>
      </w:r>
      <w:r w:rsidR="00DA32F3">
        <w:rPr>
          <w:lang w:val="en-US"/>
        </w:rPr>
        <w:fldChar w:fldCharType="begin"/>
      </w:r>
      <w:r w:rsidR="00DA32F3">
        <w:rPr>
          <w:lang w:val="en-US"/>
        </w:rPr>
        <w:instrText xml:space="preserve"> REF _Ref46610903 \r \h </w:instrText>
      </w:r>
      <w:r w:rsidR="00DA32F3">
        <w:rPr>
          <w:lang w:val="en-US"/>
        </w:rPr>
      </w:r>
      <w:r w:rsidR="00DA32F3">
        <w:rPr>
          <w:lang w:val="en-US"/>
        </w:rPr>
        <w:fldChar w:fldCharType="separate"/>
      </w:r>
      <w:r w:rsidR="000F2746">
        <w:rPr>
          <w:lang w:val="en-US"/>
        </w:rPr>
        <w:t>[3]</w:t>
      </w:r>
      <w:r w:rsidR="00DA32F3">
        <w:rPr>
          <w:lang w:val="en-US"/>
        </w:rPr>
        <w:fldChar w:fldCharType="end"/>
      </w:r>
      <w:r w:rsidR="00832495">
        <w:rPr>
          <w:lang w:val="en-US"/>
        </w:rPr>
        <w:t xml:space="preserve">, </w:t>
      </w:r>
      <w:r w:rsidR="003C2AA8">
        <w:rPr>
          <w:lang w:val="en-US"/>
        </w:rPr>
        <w:t xml:space="preserve">PUSCH </w:t>
      </w:r>
      <w:r>
        <w:rPr>
          <w:lang w:val="en-US"/>
        </w:rPr>
        <w:t>has been</w:t>
      </w:r>
      <w:r w:rsidR="003C2AA8">
        <w:rPr>
          <w:lang w:val="en-US"/>
        </w:rPr>
        <w:t xml:space="preserve"> identified as bottleneck channel</w:t>
      </w:r>
      <w:r w:rsidR="00F26DF2">
        <w:rPr>
          <w:lang w:val="en-US"/>
        </w:rPr>
        <w:t xml:space="preserve"> for NR</w:t>
      </w:r>
      <w:r w:rsidR="00A94103">
        <w:rPr>
          <w:lang w:val="en-US"/>
        </w:rPr>
        <w:t xml:space="preserve">. </w:t>
      </w:r>
      <w:r>
        <w:rPr>
          <w:lang w:val="en-US"/>
        </w:rPr>
        <w:t xml:space="preserve">In addition, PUCCH </w:t>
      </w:r>
      <w:r w:rsidR="00C76DAF">
        <w:rPr>
          <w:lang w:val="en-US"/>
        </w:rPr>
        <w:t>may</w:t>
      </w:r>
      <w:r>
        <w:rPr>
          <w:lang w:val="en-US"/>
        </w:rPr>
        <w:t xml:space="preserve"> be considered for coverage enhancement</w:t>
      </w:r>
      <w:r w:rsidR="00C76DAF">
        <w:rPr>
          <w:lang w:val="en-US"/>
        </w:rPr>
        <w:t xml:space="preserve"> if its maximum coupling loss is deemed insufficient</w:t>
      </w:r>
      <w:r>
        <w:rPr>
          <w:lang w:val="en-US"/>
        </w:rPr>
        <w:t>.</w:t>
      </w:r>
      <w:r w:rsidR="00C76DAF">
        <w:rPr>
          <w:lang w:val="en-US"/>
        </w:rPr>
        <w:t xml:space="preserve"> Is worth observing that the result of our evaluations, discussed in </w:t>
      </w:r>
      <w:r w:rsidR="00C76DAF">
        <w:rPr>
          <w:lang w:val="en-US"/>
        </w:rPr>
        <w:fldChar w:fldCharType="begin"/>
      </w:r>
      <w:r w:rsidR="00C76DAF">
        <w:rPr>
          <w:lang w:val="en-US"/>
        </w:rPr>
        <w:instrText xml:space="preserve"> REF _Ref46760913 \r \h </w:instrText>
      </w:r>
      <w:r w:rsidR="00C76DAF">
        <w:rPr>
          <w:lang w:val="en-US"/>
        </w:rPr>
      </w:r>
      <w:r w:rsidR="00C76DAF">
        <w:rPr>
          <w:lang w:val="en-US"/>
        </w:rPr>
        <w:fldChar w:fldCharType="separate"/>
      </w:r>
      <w:r w:rsidR="00C76DAF">
        <w:rPr>
          <w:lang w:val="en-US"/>
        </w:rPr>
        <w:t>[2]</w:t>
      </w:r>
      <w:r w:rsidR="00C76DAF">
        <w:rPr>
          <w:lang w:val="en-US"/>
        </w:rPr>
        <w:fldChar w:fldCharType="end"/>
      </w:r>
      <w:r w:rsidR="00C76DAF">
        <w:rPr>
          <w:lang w:val="en-US"/>
        </w:rPr>
        <w:t>,</w:t>
      </w:r>
      <w:r w:rsidR="00C76DAF">
        <w:rPr>
          <w:lang w:val="en-US"/>
        </w:rPr>
        <w:fldChar w:fldCharType="begin"/>
      </w:r>
      <w:r w:rsidR="00C76DAF">
        <w:rPr>
          <w:lang w:val="en-US"/>
        </w:rPr>
        <w:instrText xml:space="preserve"> REF _Ref46610903 \r \h </w:instrText>
      </w:r>
      <w:r w:rsidR="00C76DAF">
        <w:rPr>
          <w:lang w:val="en-US"/>
        </w:rPr>
      </w:r>
      <w:r w:rsidR="00C76DAF">
        <w:rPr>
          <w:lang w:val="en-US"/>
        </w:rPr>
        <w:fldChar w:fldCharType="separate"/>
      </w:r>
      <w:r w:rsidR="00C76DAF">
        <w:rPr>
          <w:lang w:val="en-US"/>
        </w:rPr>
        <w:t>[3]</w:t>
      </w:r>
      <w:r w:rsidR="00C76DAF">
        <w:rPr>
          <w:lang w:val="en-US"/>
        </w:rPr>
        <w:fldChar w:fldCharType="end"/>
      </w:r>
      <w:r w:rsidR="00C76DAF">
        <w:rPr>
          <w:lang w:val="en-US"/>
        </w:rPr>
        <w:t>, do not seem to highlight any insufficiency. C</w:t>
      </w:r>
      <w:r>
        <w:rPr>
          <w:lang w:val="en-US"/>
        </w:rPr>
        <w:t xml:space="preserve">hannels </w:t>
      </w:r>
      <w:r w:rsidR="00C76DAF">
        <w:rPr>
          <w:lang w:val="en-US"/>
        </w:rPr>
        <w:t>other than PUSCH and PUCCH are considered as less problematic</w:t>
      </w:r>
      <w:r>
        <w:rPr>
          <w:lang w:val="en-US"/>
        </w:rPr>
        <w:t xml:space="preserve">. However, </w:t>
      </w:r>
      <w:r w:rsidR="00C76DAF">
        <w:rPr>
          <w:lang w:val="en-US"/>
        </w:rPr>
        <w:t xml:space="preserve">specific applications and requirements for higher-frequency deployments, i.e., FR2, may entail the need of enhancing the coverage of </w:t>
      </w:r>
      <w:r>
        <w:rPr>
          <w:lang w:val="en-US"/>
        </w:rPr>
        <w:t>channels other than PUSCH and PUCCH</w:t>
      </w:r>
      <w:r w:rsidR="00C76DAF">
        <w:rPr>
          <w:lang w:val="en-US"/>
        </w:rPr>
        <w:t>. The study of potential solution to enhance the coverage of such channels, albeit with lower priority, should not be precluded</w:t>
      </w:r>
      <w:r>
        <w:rPr>
          <w:lang w:val="en-US"/>
        </w:rPr>
        <w:t xml:space="preserve">. In this </w:t>
      </w:r>
      <w:r w:rsidR="00905C89">
        <w:rPr>
          <w:lang w:val="en-US"/>
        </w:rPr>
        <w:t>context</w:t>
      </w:r>
      <w:r>
        <w:rPr>
          <w:lang w:val="en-US"/>
        </w:rPr>
        <w:t>,</w:t>
      </w:r>
      <w:r w:rsidR="00905C89">
        <w:rPr>
          <w:lang w:val="en-US"/>
        </w:rPr>
        <w:t xml:space="preserve"> some initial </w:t>
      </w:r>
      <w:r>
        <w:rPr>
          <w:lang w:val="en-US"/>
        </w:rPr>
        <w:t xml:space="preserve">views on coverage enhancement of </w:t>
      </w:r>
      <w:r w:rsidR="00905C89">
        <w:rPr>
          <w:lang w:val="en-US"/>
        </w:rPr>
        <w:t>physical random-access channel for</w:t>
      </w:r>
      <w:r>
        <w:rPr>
          <w:lang w:val="en-US"/>
        </w:rPr>
        <w:t xml:space="preserve"> initial access procedure</w:t>
      </w:r>
      <w:r w:rsidR="00905C89">
        <w:rPr>
          <w:lang w:val="en-US"/>
        </w:rPr>
        <w:t xml:space="preserve"> are provided in the following</w:t>
      </w:r>
      <w:r>
        <w:rPr>
          <w:lang w:val="en-US"/>
        </w:rPr>
        <w:t xml:space="preserve">. </w:t>
      </w:r>
    </w:p>
    <w:p w14:paraId="0C3B3292" w14:textId="03D37847" w:rsidR="0087778A" w:rsidRDefault="004B6B5D" w:rsidP="00DB6DB9">
      <w:pPr>
        <w:pStyle w:val="Heading1"/>
        <w:rPr>
          <w:lang w:val="en-US"/>
        </w:rPr>
      </w:pPr>
      <w:r w:rsidRPr="00740140">
        <w:rPr>
          <w:lang w:val="en-US"/>
        </w:rPr>
        <w:t>2</w:t>
      </w:r>
      <w:r w:rsidRPr="00740140">
        <w:rPr>
          <w:lang w:val="en-US"/>
        </w:rPr>
        <w:tab/>
      </w:r>
      <w:r w:rsidRPr="00740140">
        <w:rPr>
          <w:lang w:val="en-US" w:eastAsia="zh-CN"/>
        </w:rPr>
        <w:tab/>
      </w:r>
      <w:r w:rsidR="00905C89">
        <w:rPr>
          <w:lang w:val="en-US"/>
        </w:rPr>
        <w:t>Observations on PRACH coverage</w:t>
      </w:r>
    </w:p>
    <w:p w14:paraId="6A9F1E90" w14:textId="01395DEF" w:rsidR="00905C89" w:rsidRPr="00D10A9F" w:rsidRDefault="00905C89" w:rsidP="00905C89">
      <w:pPr>
        <w:jc w:val="both"/>
        <w:rPr>
          <w:szCs w:val="22"/>
          <w:lang w:eastAsia="zh-CN"/>
        </w:rPr>
      </w:pPr>
      <w:r w:rsidRPr="00905C89">
        <w:rPr>
          <w:szCs w:val="22"/>
          <w:lang w:eastAsia="zh-CN"/>
        </w:rPr>
        <w:t xml:space="preserve">When the </w:t>
      </w:r>
      <w:r w:rsidR="00D10A9F">
        <w:rPr>
          <w:szCs w:val="22"/>
          <w:lang w:eastAsia="zh-CN"/>
        </w:rPr>
        <w:t>UE</w:t>
      </w:r>
      <w:r w:rsidRPr="00905C89">
        <w:rPr>
          <w:szCs w:val="22"/>
          <w:lang w:eastAsia="zh-CN"/>
        </w:rPr>
        <w:t xml:space="preserve"> wishes to establish or re-establish the radio connection with </w:t>
      </w:r>
      <w:proofErr w:type="spellStart"/>
      <w:r w:rsidR="00D10A9F">
        <w:rPr>
          <w:szCs w:val="22"/>
          <w:lang w:eastAsia="zh-CN"/>
        </w:rPr>
        <w:t>gNB</w:t>
      </w:r>
      <w:proofErr w:type="spellEnd"/>
      <w:r w:rsidRPr="00905C89">
        <w:rPr>
          <w:szCs w:val="22"/>
          <w:lang w:eastAsia="zh-CN"/>
        </w:rPr>
        <w:t xml:space="preserve">, it must first inform the </w:t>
      </w:r>
      <w:r w:rsidR="00D10A9F">
        <w:rPr>
          <w:szCs w:val="22"/>
          <w:lang w:eastAsia="zh-CN"/>
        </w:rPr>
        <w:t>latter</w:t>
      </w:r>
      <w:r w:rsidRPr="00905C89">
        <w:rPr>
          <w:szCs w:val="22"/>
          <w:lang w:eastAsia="zh-CN"/>
        </w:rPr>
        <w:t xml:space="preserve"> of its presence by the random</w:t>
      </w:r>
      <w:r>
        <w:rPr>
          <w:szCs w:val="22"/>
          <w:lang w:eastAsia="zh-CN"/>
        </w:rPr>
        <w:t>-</w:t>
      </w:r>
      <w:r w:rsidRPr="00905C89">
        <w:rPr>
          <w:szCs w:val="22"/>
          <w:lang w:eastAsia="zh-CN"/>
        </w:rPr>
        <w:t>access procedur</w:t>
      </w:r>
      <w:r>
        <w:rPr>
          <w:szCs w:val="22"/>
          <w:lang w:eastAsia="zh-CN"/>
        </w:rPr>
        <w:t>e</w:t>
      </w:r>
      <w:r w:rsidRPr="00905C89">
        <w:rPr>
          <w:szCs w:val="22"/>
          <w:lang w:eastAsia="zh-CN"/>
        </w:rPr>
        <w:t xml:space="preserve">. </w:t>
      </w:r>
      <w:r w:rsidR="00D10A9F">
        <w:rPr>
          <w:rFonts w:eastAsiaTheme="minorEastAsia" w:cs="Arial"/>
          <w:kern w:val="24"/>
          <w:szCs w:val="22"/>
          <w:lang w:val="en-US"/>
        </w:rPr>
        <w:t xml:space="preserve">Broadly speaking two random-access channel (RACH) procedures exist, contention based (CBRA) and contention-free (CFRA). The two processes differ in the way </w:t>
      </w:r>
      <w:r w:rsidR="00D10A9F">
        <w:rPr>
          <w:szCs w:val="22"/>
          <w:lang w:eastAsia="zh-CN"/>
        </w:rPr>
        <w:t xml:space="preserve">they </w:t>
      </w:r>
      <w:r w:rsidR="00D10A9F" w:rsidRPr="00905C89">
        <w:rPr>
          <w:szCs w:val="22"/>
          <w:lang w:eastAsia="zh-CN"/>
        </w:rPr>
        <w:t xml:space="preserve">manage any conflicts if several </w:t>
      </w:r>
      <w:r w:rsidR="00D10A9F">
        <w:rPr>
          <w:szCs w:val="22"/>
          <w:lang w:eastAsia="zh-CN"/>
        </w:rPr>
        <w:t>UEs</w:t>
      </w:r>
      <w:r w:rsidR="00D10A9F" w:rsidRPr="00905C89">
        <w:rPr>
          <w:szCs w:val="22"/>
          <w:lang w:eastAsia="zh-CN"/>
        </w:rPr>
        <w:t xml:space="preserve"> simultaneously request </w:t>
      </w:r>
      <w:r w:rsidR="00D10A9F">
        <w:rPr>
          <w:szCs w:val="22"/>
          <w:lang w:eastAsia="zh-CN"/>
        </w:rPr>
        <w:t xml:space="preserve">initial </w:t>
      </w:r>
      <w:r w:rsidR="00D10A9F" w:rsidRPr="00905C89">
        <w:rPr>
          <w:szCs w:val="22"/>
          <w:lang w:eastAsia="zh-CN"/>
        </w:rPr>
        <w:t>access.</w:t>
      </w:r>
    </w:p>
    <w:p w14:paraId="055C91B3" w14:textId="49BB2D56" w:rsidR="00B65E3F" w:rsidRPr="00B65E3F" w:rsidRDefault="00D10A9F" w:rsidP="00B65E3F">
      <w:pPr>
        <w:spacing w:after="360"/>
        <w:jc w:val="both"/>
        <w:rPr>
          <w:szCs w:val="22"/>
          <w:lang w:eastAsia="zh-CN"/>
        </w:rPr>
      </w:pPr>
      <w:r>
        <w:rPr>
          <w:szCs w:val="22"/>
          <w:lang w:eastAsia="zh-CN"/>
        </w:rPr>
        <w:t xml:space="preserve">Random-access failure is a critical issue which may significantly reduce the effective cell </w:t>
      </w:r>
      <w:r w:rsidR="00B65E3F">
        <w:rPr>
          <w:szCs w:val="22"/>
          <w:lang w:eastAsia="zh-CN"/>
        </w:rPr>
        <w:t>radius</w:t>
      </w:r>
      <w:r>
        <w:rPr>
          <w:szCs w:val="22"/>
          <w:lang w:eastAsia="zh-CN"/>
        </w:rPr>
        <w:t xml:space="preserve">. </w:t>
      </w:r>
      <w:r w:rsidR="00B65E3F">
        <w:rPr>
          <w:szCs w:val="22"/>
          <w:lang w:eastAsia="zh-CN"/>
        </w:rPr>
        <w:t xml:space="preserve">In this contribution, we focus our attention on two potential directions to reduce such failures and increase the effective cell-radius. </w:t>
      </w:r>
    </w:p>
    <w:p w14:paraId="4C43ABC4" w14:textId="3873DE8A" w:rsidR="00B65E3F" w:rsidRDefault="00B65E3F" w:rsidP="00B65E3F">
      <w:pPr>
        <w:jc w:val="both"/>
        <w:rPr>
          <w:szCs w:val="22"/>
        </w:rPr>
      </w:pPr>
      <w:r w:rsidRPr="00B65E3F">
        <w:rPr>
          <w:b/>
          <w:bCs/>
          <w:szCs w:val="22"/>
        </w:rPr>
        <w:t>PRACH configuration options</w:t>
      </w:r>
      <w:r>
        <w:rPr>
          <w:szCs w:val="22"/>
        </w:rPr>
        <w:t xml:space="preserve">: By looking at both Rel-15 and Rel-16 specification, it can easily be argued that RACH configurations provide more than enough cell radius support for </w:t>
      </w:r>
      <w:proofErr w:type="spellStart"/>
      <w:r>
        <w:rPr>
          <w:szCs w:val="22"/>
        </w:rPr>
        <w:t>mmW</w:t>
      </w:r>
      <w:proofErr w:type="spellEnd"/>
      <w:r>
        <w:rPr>
          <w:szCs w:val="22"/>
        </w:rPr>
        <w:t xml:space="preserve"> when considering practically achievable cell radii with traditional handsets or even fixed-wireless setups. For instance, format C2 configurations already support ~1.1 km or ~2.3 km propagation distance with 120 kHz and 60 kHz PRACH preamble, respectively. However, the same observation may not be true in dedicated fixed-wireless setups. In fact, if the operator deploys a setup where the CPE has a professionally installed directional antenna with </w:t>
      </w:r>
      <w:r>
        <w:rPr>
          <w:szCs w:val="22"/>
        </w:rPr>
        <w:lastRenderedPageBreak/>
        <w:t>guaranteed line-of-sight channel, the PRACH Rel-15/Rel-16 defined configurations can become a bottleneck, due to the peculiar, and more directive, nature of the UL/DL transmissions in this context.</w:t>
      </w:r>
    </w:p>
    <w:p w14:paraId="5B215724" w14:textId="7BFCEE25" w:rsidR="00B65E3F" w:rsidRPr="003C2B86" w:rsidRDefault="00B65E3F" w:rsidP="00B65E3F">
      <w:pPr>
        <w:pStyle w:val="Caption"/>
        <w:spacing w:after="360"/>
        <w:rPr>
          <w:szCs w:val="22"/>
        </w:rPr>
      </w:pPr>
      <w:bookmarkStart w:id="2" w:name="_Toc47694354"/>
      <w:r>
        <w:t xml:space="preserve">Observation </w:t>
      </w:r>
      <w:r>
        <w:fldChar w:fldCharType="begin"/>
      </w:r>
      <w:r>
        <w:instrText xml:space="preserve"> SEQ Observation \* ARABIC </w:instrText>
      </w:r>
      <w:r>
        <w:fldChar w:fldCharType="separate"/>
      </w:r>
      <w:r w:rsidR="00827F26">
        <w:rPr>
          <w:noProof/>
        </w:rPr>
        <w:t>1</w:t>
      </w:r>
      <w:r>
        <w:fldChar w:fldCharType="end"/>
      </w:r>
      <w:r w:rsidRPr="00EC6846">
        <w:rPr>
          <w:lang w:val="en-US"/>
        </w:rPr>
        <w:t xml:space="preserve">. For </w:t>
      </w:r>
      <w:proofErr w:type="spellStart"/>
      <w:r w:rsidR="00A61D35">
        <w:rPr>
          <w:lang w:val="en-US"/>
        </w:rPr>
        <w:t>mmW</w:t>
      </w:r>
      <w:proofErr w:type="spellEnd"/>
      <w:r w:rsidRPr="00EC6846">
        <w:rPr>
          <w:lang w:val="en-US"/>
        </w:rPr>
        <w:t xml:space="preserve"> FWA deployments with high-gain directional CPE antenna the Rel-15</w:t>
      </w:r>
      <w:r>
        <w:rPr>
          <w:lang w:val="en-US"/>
        </w:rPr>
        <w:t xml:space="preserve">/REL-16 </w:t>
      </w:r>
      <w:r w:rsidRPr="00EC6846">
        <w:rPr>
          <w:lang w:val="en-US"/>
        </w:rPr>
        <w:t>PRACH configuration options may become the cell radius bottleneck.</w:t>
      </w:r>
      <w:bookmarkEnd w:id="2"/>
    </w:p>
    <w:p w14:paraId="13611CEA" w14:textId="3578382F" w:rsidR="00905C89" w:rsidRPr="00905C89" w:rsidRDefault="00B65E3F" w:rsidP="00905C89">
      <w:pPr>
        <w:jc w:val="both"/>
        <w:rPr>
          <w:szCs w:val="22"/>
          <w:lang w:eastAsia="zh-CN"/>
        </w:rPr>
      </w:pPr>
      <w:r w:rsidRPr="00B65E3F">
        <w:rPr>
          <w:b/>
          <w:bCs/>
          <w:szCs w:val="22"/>
          <w:lang w:eastAsia="zh-CN"/>
        </w:rPr>
        <w:t>Msg3 coverage</w:t>
      </w:r>
      <w:r>
        <w:rPr>
          <w:szCs w:val="22"/>
          <w:lang w:eastAsia="zh-CN"/>
        </w:rPr>
        <w:t xml:space="preserve">: </w:t>
      </w:r>
      <w:r w:rsidR="00D10A9F">
        <w:rPr>
          <w:szCs w:val="22"/>
          <w:lang w:eastAsia="zh-CN"/>
        </w:rPr>
        <w:t>T</w:t>
      </w:r>
      <w:r w:rsidR="00905C89" w:rsidRPr="00D10A9F">
        <w:rPr>
          <w:szCs w:val="22"/>
          <w:lang w:eastAsia="zh-CN"/>
        </w:rPr>
        <w:t xml:space="preserve">he root cause for a random-access failure is typically the </w:t>
      </w:r>
      <w:proofErr w:type="spellStart"/>
      <w:r w:rsidR="00905C89" w:rsidRPr="00D10A9F">
        <w:rPr>
          <w:szCs w:val="22"/>
          <w:lang w:eastAsia="zh-CN"/>
        </w:rPr>
        <w:t>gNB</w:t>
      </w:r>
      <w:proofErr w:type="spellEnd"/>
      <w:r w:rsidR="00905C89" w:rsidRPr="00D10A9F">
        <w:rPr>
          <w:szCs w:val="22"/>
          <w:lang w:eastAsia="zh-CN"/>
        </w:rPr>
        <w:t xml:space="preserve"> not being able to receive and successfully decode </w:t>
      </w:r>
      <w:r w:rsidR="00D10A9F">
        <w:rPr>
          <w:szCs w:val="22"/>
          <w:lang w:eastAsia="zh-CN"/>
        </w:rPr>
        <w:t xml:space="preserve">the so-called </w:t>
      </w:r>
      <w:r w:rsidR="00905C89" w:rsidRPr="00D10A9F">
        <w:rPr>
          <w:szCs w:val="22"/>
          <w:lang w:eastAsia="zh-CN"/>
        </w:rPr>
        <w:t>msg3</w:t>
      </w:r>
      <w:r w:rsidR="00D10A9F">
        <w:rPr>
          <w:szCs w:val="22"/>
          <w:lang w:eastAsia="zh-CN"/>
        </w:rPr>
        <w:t xml:space="preserve">, </w:t>
      </w:r>
      <w:r>
        <w:rPr>
          <w:szCs w:val="22"/>
          <w:lang w:eastAsia="zh-CN"/>
        </w:rPr>
        <w:t xml:space="preserve">i.e., the </w:t>
      </w:r>
      <w:r w:rsidR="00D10A9F">
        <w:rPr>
          <w:szCs w:val="22"/>
          <w:lang w:eastAsia="zh-CN"/>
        </w:rPr>
        <w:t>message</w:t>
      </w:r>
      <w:r w:rsidR="00905C89" w:rsidRPr="00905C89">
        <w:rPr>
          <w:szCs w:val="22"/>
          <w:lang w:eastAsia="zh-CN"/>
        </w:rPr>
        <w:t xml:space="preserve"> transmitted from a connecting UE</w:t>
      </w:r>
      <w:r w:rsidR="00D10A9F">
        <w:rPr>
          <w:szCs w:val="22"/>
          <w:lang w:eastAsia="zh-CN"/>
        </w:rPr>
        <w:t xml:space="preserve"> whose content include</w:t>
      </w:r>
      <w:r>
        <w:rPr>
          <w:szCs w:val="22"/>
          <w:lang w:eastAsia="zh-CN"/>
        </w:rPr>
        <w:t>s</w:t>
      </w:r>
      <w:r w:rsidR="00D10A9F">
        <w:rPr>
          <w:szCs w:val="22"/>
          <w:lang w:eastAsia="zh-CN"/>
        </w:rPr>
        <w:t xml:space="preserve"> the radio resource configuration request</w:t>
      </w:r>
      <w:r w:rsidR="00905C89" w:rsidRPr="00905C89">
        <w:rPr>
          <w:szCs w:val="22"/>
          <w:lang w:eastAsia="zh-CN"/>
        </w:rPr>
        <w:t xml:space="preserve">. This issue directly affects the cell </w:t>
      </w:r>
      <w:r>
        <w:rPr>
          <w:szCs w:val="22"/>
          <w:lang w:eastAsia="zh-CN"/>
        </w:rPr>
        <w:t>radius</w:t>
      </w:r>
      <w:r w:rsidR="00905C89" w:rsidRPr="00905C89">
        <w:rPr>
          <w:szCs w:val="22"/>
          <w:lang w:eastAsia="zh-CN"/>
        </w:rPr>
        <w:t xml:space="preserve"> or, equivalently, the physical limit at which a UE will be able to connect to a given </w:t>
      </w:r>
      <w:proofErr w:type="spellStart"/>
      <w:r w:rsidR="00905C89" w:rsidRPr="00905C89">
        <w:rPr>
          <w:szCs w:val="22"/>
          <w:lang w:eastAsia="zh-CN"/>
        </w:rPr>
        <w:t>gNB</w:t>
      </w:r>
      <w:proofErr w:type="spellEnd"/>
      <w:r w:rsidR="00905C89" w:rsidRPr="00905C89">
        <w:rPr>
          <w:szCs w:val="22"/>
          <w:lang w:eastAsia="zh-CN"/>
        </w:rPr>
        <w:t xml:space="preserve">. </w:t>
      </w:r>
      <w:r>
        <w:rPr>
          <w:szCs w:val="22"/>
          <w:lang w:eastAsia="zh-CN"/>
        </w:rPr>
        <w:t>Coverage issues affecting msg3 transmissions have already been highlighted</w:t>
      </w:r>
      <w:r w:rsidR="00905C89" w:rsidRPr="00905C89">
        <w:rPr>
          <w:szCs w:val="22"/>
          <w:lang w:eastAsia="zh-CN"/>
        </w:rPr>
        <w:t xml:space="preserve"> in the context of the discussions for Rel-17 AI </w:t>
      </w:r>
      <w:r>
        <w:rPr>
          <w:szCs w:val="22"/>
          <w:lang w:eastAsia="zh-CN"/>
        </w:rPr>
        <w:t xml:space="preserve">8.8, </w:t>
      </w:r>
      <w:r w:rsidR="00905C89" w:rsidRPr="00905C89">
        <w:rPr>
          <w:szCs w:val="22"/>
          <w:lang w:eastAsia="zh-CN"/>
        </w:rPr>
        <w:t>during RAN1 #101-e meeting</w:t>
      </w:r>
      <w:r>
        <w:rPr>
          <w:szCs w:val="22"/>
          <w:lang w:eastAsia="zh-CN"/>
        </w:rPr>
        <w:t xml:space="preserve"> </w:t>
      </w:r>
      <w:sdt>
        <w:sdtPr>
          <w:rPr>
            <w:szCs w:val="22"/>
            <w:lang w:eastAsia="zh-CN"/>
          </w:rPr>
          <w:id w:val="-1481606589"/>
          <w:citation/>
        </w:sdtPr>
        <w:sdtEndPr/>
        <w:sdtContent>
          <w:r w:rsidR="00905C89" w:rsidRPr="00905C89">
            <w:rPr>
              <w:szCs w:val="22"/>
              <w:lang w:eastAsia="zh-CN"/>
            </w:rPr>
            <w:fldChar w:fldCharType="begin"/>
          </w:r>
          <w:r w:rsidR="00905C89" w:rsidRPr="00905C89">
            <w:rPr>
              <w:szCs w:val="22"/>
              <w:lang w:eastAsia="zh-CN"/>
            </w:rPr>
            <w:instrText xml:space="preserve"> CITATION Chi19 \l 1033 </w:instrText>
          </w:r>
          <w:r w:rsidR="00905C89" w:rsidRPr="00905C89">
            <w:rPr>
              <w:szCs w:val="22"/>
              <w:lang w:eastAsia="zh-CN"/>
            </w:rPr>
            <w:fldChar w:fldCharType="separate"/>
          </w:r>
          <w:r w:rsidR="00905C89" w:rsidRPr="00905C89">
            <w:rPr>
              <w:szCs w:val="22"/>
              <w:lang w:eastAsia="zh-CN"/>
            </w:rPr>
            <w:t>[1]</w:t>
          </w:r>
          <w:r w:rsidR="00905C89" w:rsidRPr="00905C89">
            <w:rPr>
              <w:szCs w:val="22"/>
              <w:lang w:eastAsia="zh-CN"/>
            </w:rPr>
            <w:fldChar w:fldCharType="end"/>
          </w:r>
        </w:sdtContent>
      </w:sdt>
      <w:r w:rsidR="00905C89" w:rsidRPr="00905C89">
        <w:rPr>
          <w:szCs w:val="22"/>
          <w:lang w:eastAsia="zh-CN"/>
        </w:rPr>
        <w:t xml:space="preserve">. </w:t>
      </w:r>
    </w:p>
    <w:p w14:paraId="359E4423" w14:textId="43C1EB66" w:rsidR="00A61D35" w:rsidRDefault="00DA32F3" w:rsidP="00DA32F3">
      <w:pPr>
        <w:spacing w:after="160" w:line="259" w:lineRule="auto"/>
        <w:jc w:val="both"/>
        <w:rPr>
          <w:szCs w:val="22"/>
          <w:lang w:eastAsia="zh-CN"/>
        </w:rPr>
      </w:pPr>
      <w:r>
        <w:rPr>
          <w:szCs w:val="22"/>
          <w:lang w:eastAsia="zh-CN"/>
        </w:rPr>
        <w:t xml:space="preserve">As also mentioned in our companion contribution </w:t>
      </w:r>
      <w:r w:rsidR="000F2746">
        <w:rPr>
          <w:szCs w:val="22"/>
          <w:lang w:eastAsia="zh-CN"/>
        </w:rPr>
        <w:fldChar w:fldCharType="begin"/>
      </w:r>
      <w:r w:rsidR="000F2746">
        <w:rPr>
          <w:szCs w:val="22"/>
          <w:lang w:eastAsia="zh-CN"/>
        </w:rPr>
        <w:instrText xml:space="preserve"> REF _Ref46761724 \r \h </w:instrText>
      </w:r>
      <w:r w:rsidR="000F2746">
        <w:rPr>
          <w:szCs w:val="22"/>
          <w:lang w:eastAsia="zh-CN"/>
        </w:rPr>
      </w:r>
      <w:r w:rsidR="000F2746">
        <w:rPr>
          <w:szCs w:val="22"/>
          <w:lang w:eastAsia="zh-CN"/>
        </w:rPr>
        <w:fldChar w:fldCharType="separate"/>
      </w:r>
      <w:r w:rsidR="000F2746">
        <w:rPr>
          <w:szCs w:val="22"/>
          <w:lang w:eastAsia="zh-CN"/>
        </w:rPr>
        <w:t>[4]</w:t>
      </w:r>
      <w:r w:rsidR="000F2746">
        <w:rPr>
          <w:szCs w:val="22"/>
          <w:lang w:eastAsia="zh-CN"/>
        </w:rPr>
        <w:fldChar w:fldCharType="end"/>
      </w:r>
      <w:r>
        <w:rPr>
          <w:szCs w:val="22"/>
          <w:lang w:eastAsia="zh-CN"/>
        </w:rPr>
        <w:t xml:space="preserve">, </w:t>
      </w:r>
      <w:r w:rsidR="00A61D35">
        <w:rPr>
          <w:szCs w:val="22"/>
          <w:lang w:eastAsia="zh-CN"/>
        </w:rPr>
        <w:t>m</w:t>
      </w:r>
      <w:r w:rsidR="00B65E3F">
        <w:rPr>
          <w:szCs w:val="22"/>
          <w:lang w:eastAsia="zh-CN"/>
        </w:rPr>
        <w:t xml:space="preserve">sg3 </w:t>
      </w:r>
      <w:r w:rsidRPr="00522029">
        <w:rPr>
          <w:szCs w:val="22"/>
          <w:lang w:eastAsia="zh-CN"/>
        </w:rPr>
        <w:t xml:space="preserve">can be considered as one </w:t>
      </w:r>
      <w:r w:rsidR="00A61D35">
        <w:rPr>
          <w:szCs w:val="22"/>
          <w:lang w:eastAsia="zh-CN"/>
        </w:rPr>
        <w:t xml:space="preserve">specific </w:t>
      </w:r>
      <w:r w:rsidR="00B65E3F">
        <w:rPr>
          <w:szCs w:val="22"/>
          <w:lang w:eastAsia="zh-CN"/>
        </w:rPr>
        <w:t xml:space="preserve">instance of </w:t>
      </w:r>
      <w:r w:rsidRPr="00522029">
        <w:rPr>
          <w:szCs w:val="22"/>
          <w:lang w:eastAsia="zh-CN"/>
        </w:rPr>
        <w:t>PUSCH transmission</w:t>
      </w:r>
      <w:r w:rsidR="00B65E3F">
        <w:rPr>
          <w:szCs w:val="22"/>
          <w:lang w:eastAsia="zh-CN"/>
        </w:rPr>
        <w:t xml:space="preserve">. Indeed, such message </w:t>
      </w:r>
      <w:r w:rsidR="00A61D35">
        <w:rPr>
          <w:szCs w:val="22"/>
          <w:lang w:eastAsia="zh-CN"/>
        </w:rPr>
        <w:t xml:space="preserve">of non-negligible and deterministic payload </w:t>
      </w:r>
      <w:r w:rsidR="00B65E3F">
        <w:rPr>
          <w:szCs w:val="22"/>
          <w:lang w:eastAsia="zh-CN"/>
        </w:rPr>
        <w:t xml:space="preserve">is transmitted over PUSCH prior to RRC </w:t>
      </w:r>
      <w:r w:rsidR="00A61D35">
        <w:rPr>
          <w:szCs w:val="22"/>
          <w:lang w:eastAsia="zh-CN"/>
        </w:rPr>
        <w:t xml:space="preserve">connection establishment. In practice, both its non-negligible payload and absence of proper RRC connection may strongly impact msg3 coverage. </w:t>
      </w:r>
      <w:r w:rsidRPr="00455C5F">
        <w:rPr>
          <w:szCs w:val="22"/>
          <w:lang w:eastAsia="zh-CN"/>
        </w:rPr>
        <w:t>Therefore,</w:t>
      </w:r>
      <w:r w:rsidR="00A61D35">
        <w:rPr>
          <w:szCs w:val="22"/>
          <w:lang w:eastAsia="zh-CN"/>
        </w:rPr>
        <w:t xml:space="preserve"> considering specific PUSCH instances in which the coverage of this channel when msg3</w:t>
      </w:r>
      <w:r w:rsidRPr="00455C5F">
        <w:rPr>
          <w:szCs w:val="22"/>
          <w:lang w:eastAsia="zh-CN"/>
        </w:rPr>
        <w:t xml:space="preserve"> </w:t>
      </w:r>
      <w:r w:rsidR="00A61D35">
        <w:rPr>
          <w:szCs w:val="22"/>
          <w:lang w:eastAsia="zh-CN"/>
        </w:rPr>
        <w:t>is transmitted are considered, and of possible solutions to address its expected coverage shortage (for instance, but not limited to, msg3</w:t>
      </w:r>
      <w:r w:rsidRPr="00455C5F">
        <w:rPr>
          <w:szCs w:val="22"/>
          <w:lang w:eastAsia="zh-CN"/>
        </w:rPr>
        <w:t xml:space="preserve"> repetition</w:t>
      </w:r>
      <w:r w:rsidR="00A61D35">
        <w:rPr>
          <w:szCs w:val="22"/>
          <w:lang w:eastAsia="zh-CN"/>
        </w:rPr>
        <w:t>),</w:t>
      </w:r>
      <w:r w:rsidRPr="00455C5F">
        <w:rPr>
          <w:szCs w:val="22"/>
          <w:lang w:eastAsia="zh-CN"/>
        </w:rPr>
        <w:t xml:space="preserve"> </w:t>
      </w:r>
      <w:r w:rsidR="00A61D35">
        <w:rPr>
          <w:szCs w:val="22"/>
          <w:lang w:eastAsia="zh-CN"/>
        </w:rPr>
        <w:t>should not only be encouraged in this SI but actually performed</w:t>
      </w:r>
      <w:r w:rsidRPr="00522029">
        <w:rPr>
          <w:szCs w:val="22"/>
          <w:lang w:eastAsia="zh-CN"/>
        </w:rPr>
        <w:t>.</w:t>
      </w:r>
      <w:r w:rsidR="00A61D35">
        <w:rPr>
          <w:szCs w:val="22"/>
          <w:lang w:eastAsia="zh-CN"/>
        </w:rPr>
        <w:t xml:space="preserve"> Two observations are in order at this stage:</w:t>
      </w:r>
    </w:p>
    <w:p w14:paraId="143A7ECE" w14:textId="227AB23D" w:rsidR="00A61D35" w:rsidRDefault="00A61D35" w:rsidP="00A61D35">
      <w:pPr>
        <w:pStyle w:val="ListParagraph"/>
        <w:numPr>
          <w:ilvl w:val="0"/>
          <w:numId w:val="16"/>
        </w:numPr>
        <w:spacing w:after="160" w:line="259" w:lineRule="auto"/>
        <w:jc w:val="both"/>
        <w:rPr>
          <w:szCs w:val="22"/>
          <w:lang w:eastAsia="zh-CN"/>
        </w:rPr>
      </w:pPr>
      <w:r>
        <w:rPr>
          <w:szCs w:val="22"/>
          <w:lang w:eastAsia="zh-CN"/>
        </w:rPr>
        <w:t xml:space="preserve">Although not </w:t>
      </w:r>
      <w:r w:rsidR="00827F26">
        <w:rPr>
          <w:szCs w:val="22"/>
          <w:lang w:eastAsia="zh-CN"/>
        </w:rPr>
        <w:t>being the transmission over the PUSCH, whose throughput is the largest, the importance of msg3 in the context of RRC connections establishment is easy to assess. If RRC connection fails, the actual cell radius is reduced regardless of the nominal throughput PUSCH which can be delivered over the PUSCH once RRC connections is established.</w:t>
      </w:r>
    </w:p>
    <w:p w14:paraId="11339B3A" w14:textId="6FD8B31A" w:rsidR="003E2F66" w:rsidRPr="003E2F66" w:rsidRDefault="00827F26" w:rsidP="00501E9D">
      <w:pPr>
        <w:pStyle w:val="ListParagraph"/>
        <w:numPr>
          <w:ilvl w:val="0"/>
          <w:numId w:val="16"/>
        </w:numPr>
        <w:spacing w:after="160" w:line="259" w:lineRule="auto"/>
        <w:jc w:val="both"/>
        <w:rPr>
          <w:szCs w:val="22"/>
          <w:lang w:eastAsia="zh-CN"/>
        </w:rPr>
      </w:pPr>
      <w:r>
        <w:rPr>
          <w:szCs w:val="22"/>
          <w:lang w:eastAsia="zh-CN"/>
        </w:rPr>
        <w:t xml:space="preserve">The only information </w:t>
      </w:r>
      <w:proofErr w:type="spellStart"/>
      <w:r>
        <w:rPr>
          <w:szCs w:val="22"/>
          <w:lang w:eastAsia="zh-CN"/>
        </w:rPr>
        <w:t>gNB</w:t>
      </w:r>
      <w:proofErr w:type="spellEnd"/>
      <w:r>
        <w:rPr>
          <w:szCs w:val="22"/>
          <w:lang w:eastAsia="zh-CN"/>
        </w:rPr>
        <w:t xml:space="preserve"> receives from UE prior to msg3 reception is the so-called msg1, i.e., the RACH preamble transmitted by the UE to inform </w:t>
      </w:r>
      <w:proofErr w:type="spellStart"/>
      <w:r>
        <w:rPr>
          <w:szCs w:val="22"/>
          <w:lang w:eastAsia="zh-CN"/>
        </w:rPr>
        <w:t>gNB</w:t>
      </w:r>
      <w:proofErr w:type="spellEnd"/>
      <w:r>
        <w:rPr>
          <w:szCs w:val="22"/>
          <w:lang w:eastAsia="zh-CN"/>
        </w:rPr>
        <w:t xml:space="preserve"> about the synchronization signal block beam over which the decoded PBCH has been received by UE. In this context, an interplay clearly exists between the </w:t>
      </w:r>
      <w:r w:rsidR="00DA32F3" w:rsidRPr="00A61D35">
        <w:rPr>
          <w:szCs w:val="22"/>
          <w:lang w:eastAsia="zh-CN"/>
        </w:rPr>
        <w:t xml:space="preserve">coverage of </w:t>
      </w:r>
      <w:r>
        <w:rPr>
          <w:szCs w:val="22"/>
          <w:lang w:eastAsia="zh-CN"/>
        </w:rPr>
        <w:t>msg</w:t>
      </w:r>
      <w:r w:rsidR="00DA32F3" w:rsidRPr="00A61D35">
        <w:rPr>
          <w:szCs w:val="22"/>
          <w:lang w:eastAsia="zh-CN"/>
        </w:rPr>
        <w:t xml:space="preserve">1 and </w:t>
      </w:r>
      <w:r>
        <w:rPr>
          <w:szCs w:val="22"/>
          <w:lang w:eastAsia="zh-CN"/>
        </w:rPr>
        <w:t>msg</w:t>
      </w:r>
      <w:r w:rsidR="00DA32F3" w:rsidRPr="00A61D35">
        <w:rPr>
          <w:szCs w:val="22"/>
          <w:lang w:eastAsia="zh-CN"/>
        </w:rPr>
        <w:t>3</w:t>
      </w:r>
      <w:r>
        <w:rPr>
          <w:szCs w:val="22"/>
          <w:lang w:eastAsia="zh-CN"/>
        </w:rPr>
        <w:t xml:space="preserve">, given that the latter can only be transmitted by UE is the latter has been correctly received and decoded by </w:t>
      </w:r>
      <w:proofErr w:type="spellStart"/>
      <w:r>
        <w:rPr>
          <w:szCs w:val="22"/>
          <w:lang w:eastAsia="zh-CN"/>
        </w:rPr>
        <w:t>gNB</w:t>
      </w:r>
      <w:proofErr w:type="spellEnd"/>
      <w:r w:rsidR="00DA32F3" w:rsidRPr="00A61D35">
        <w:rPr>
          <w:szCs w:val="22"/>
          <w:lang w:eastAsia="zh-CN"/>
        </w:rPr>
        <w:t xml:space="preserve">. Hence, </w:t>
      </w:r>
      <w:r>
        <w:rPr>
          <w:szCs w:val="22"/>
          <w:lang w:eastAsia="zh-CN"/>
        </w:rPr>
        <w:t xml:space="preserve">the study of msg3 </w:t>
      </w:r>
      <w:r w:rsidR="00DA32F3" w:rsidRPr="00A61D35">
        <w:rPr>
          <w:szCs w:val="22"/>
          <w:lang w:eastAsia="zh-CN"/>
        </w:rPr>
        <w:t>coverage</w:t>
      </w:r>
      <w:r>
        <w:rPr>
          <w:szCs w:val="22"/>
          <w:lang w:eastAsia="zh-CN"/>
        </w:rPr>
        <w:t>, and potential solutions to</w:t>
      </w:r>
      <w:r w:rsidR="00DA32F3" w:rsidRPr="00A61D35">
        <w:rPr>
          <w:szCs w:val="22"/>
          <w:lang w:eastAsia="zh-CN"/>
        </w:rPr>
        <w:t xml:space="preserve"> enhance</w:t>
      </w:r>
      <w:r>
        <w:rPr>
          <w:szCs w:val="22"/>
          <w:lang w:eastAsia="zh-CN"/>
        </w:rPr>
        <w:t xml:space="preserve"> it, should be carried out while considering</w:t>
      </w:r>
      <w:r w:rsidR="00DA32F3" w:rsidRPr="00A61D35">
        <w:rPr>
          <w:szCs w:val="22"/>
          <w:lang w:eastAsia="zh-CN"/>
        </w:rPr>
        <w:t xml:space="preserve"> </w:t>
      </w:r>
      <w:r>
        <w:rPr>
          <w:szCs w:val="22"/>
          <w:lang w:eastAsia="zh-CN"/>
        </w:rPr>
        <w:t>msg</w:t>
      </w:r>
      <w:r w:rsidR="00DA32F3" w:rsidRPr="00A61D35">
        <w:rPr>
          <w:szCs w:val="22"/>
          <w:lang w:eastAsia="zh-CN"/>
        </w:rPr>
        <w:t>1</w:t>
      </w:r>
      <w:r w:rsidR="000F2746" w:rsidRPr="00A61D35">
        <w:rPr>
          <w:szCs w:val="22"/>
          <w:lang w:eastAsia="zh-CN"/>
        </w:rPr>
        <w:t xml:space="preserve"> </w:t>
      </w:r>
      <w:r>
        <w:rPr>
          <w:szCs w:val="22"/>
          <w:lang w:eastAsia="zh-CN"/>
        </w:rPr>
        <w:t>as well. Indeed, effective solution of address the coverage shortage of the latter may depend on how msg1 transmission is performed and, if necessary, enhanced.</w:t>
      </w:r>
      <w:bookmarkStart w:id="3" w:name="_Toc46611050"/>
      <w:bookmarkStart w:id="4" w:name="_Toc46611828"/>
    </w:p>
    <w:p w14:paraId="5F598C07" w14:textId="43CD863C" w:rsidR="003E2F66" w:rsidRDefault="003E2F66" w:rsidP="00501E9D">
      <w:pPr>
        <w:jc w:val="both"/>
        <w:rPr>
          <w:b/>
          <w:bCs/>
          <w:lang w:val="en-US" w:eastAsia="x-none"/>
        </w:rPr>
      </w:pPr>
      <w:bookmarkStart w:id="5" w:name="_Toc47694355"/>
      <w:r w:rsidRPr="000F60FC">
        <w:rPr>
          <w:b/>
          <w:bCs/>
          <w:lang w:val="en-US"/>
        </w:rPr>
        <w:t>Observation</w:t>
      </w:r>
      <w:r w:rsidRPr="000F60FC">
        <w:rPr>
          <w:b/>
          <w:bCs/>
        </w:rPr>
        <w:t xml:space="preserve"> </w:t>
      </w:r>
      <w:r>
        <w:rPr>
          <w:b/>
          <w:bCs/>
        </w:rPr>
        <w:fldChar w:fldCharType="begin"/>
      </w:r>
      <w:r>
        <w:rPr>
          <w:b/>
          <w:bCs/>
        </w:rPr>
        <w:instrText xml:space="preserve"> SEQ Observation \* ARABIC </w:instrText>
      </w:r>
      <w:r>
        <w:rPr>
          <w:b/>
          <w:bCs/>
        </w:rPr>
        <w:fldChar w:fldCharType="separate"/>
      </w:r>
      <w:r>
        <w:rPr>
          <w:b/>
          <w:bCs/>
          <w:noProof/>
        </w:rPr>
        <w:t>2</w:t>
      </w:r>
      <w:r>
        <w:rPr>
          <w:b/>
          <w:bCs/>
        </w:rPr>
        <w:fldChar w:fldCharType="end"/>
      </w:r>
      <w:r>
        <w:rPr>
          <w:b/>
          <w:bCs/>
          <w:lang w:val="en-US" w:eastAsia="x-none"/>
        </w:rPr>
        <w:t xml:space="preserve">. </w:t>
      </w:r>
      <w:r w:rsidRPr="003E2F66">
        <w:rPr>
          <w:b/>
          <w:bCs/>
          <w:szCs w:val="22"/>
          <w:lang w:eastAsia="zh-CN"/>
        </w:rPr>
        <w:t>If RRC connection fails, the actual cell radius is reduced regardless of the nominal throughput PUSCH which can be delivered over the PUSCH once RRC connections is established</w:t>
      </w:r>
      <w:bookmarkEnd w:id="5"/>
    </w:p>
    <w:p w14:paraId="2A77460E" w14:textId="22E2998D" w:rsidR="006B609F" w:rsidRDefault="003E2F66" w:rsidP="003E2F66">
      <w:pPr>
        <w:pStyle w:val="Caption"/>
        <w:jc w:val="both"/>
        <w:rPr>
          <w:szCs w:val="22"/>
          <w:lang w:eastAsia="zh-CN"/>
        </w:rPr>
      </w:pPr>
      <w:bookmarkStart w:id="6" w:name="_Toc40311047"/>
      <w:bookmarkStart w:id="7" w:name="_Toc47694486"/>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Pr>
          <w:noProof/>
          <w:szCs w:val="22"/>
        </w:rPr>
        <w:t>1</w:t>
      </w:r>
      <w:r w:rsidRPr="00097469">
        <w:rPr>
          <w:szCs w:val="22"/>
        </w:rPr>
        <w:fldChar w:fldCharType="end"/>
      </w:r>
      <w:r w:rsidRPr="00097469">
        <w:rPr>
          <w:szCs w:val="22"/>
        </w:rPr>
        <w:t xml:space="preserve">. </w:t>
      </w:r>
      <w:bookmarkEnd w:id="6"/>
      <w:bookmarkEnd w:id="3"/>
      <w:bookmarkEnd w:id="4"/>
      <w:r w:rsidRPr="003E2F66">
        <w:rPr>
          <w:lang w:val="en-US"/>
        </w:rPr>
        <w:t>C</w:t>
      </w:r>
      <w:proofErr w:type="spellStart"/>
      <w:r w:rsidRPr="003E2F66">
        <w:rPr>
          <w:szCs w:val="22"/>
          <w:lang w:eastAsia="zh-CN"/>
        </w:rPr>
        <w:t>onsidering</w:t>
      </w:r>
      <w:proofErr w:type="spellEnd"/>
      <w:r w:rsidRPr="003E2F66">
        <w:rPr>
          <w:szCs w:val="22"/>
          <w:lang w:eastAsia="zh-CN"/>
        </w:rPr>
        <w:t xml:space="preserve"> specific PUSCH instances in which the coverage of this channel when msg3 is transmitted are considered, and of possible solutions to address its expected coverage </w:t>
      </w:r>
      <w:r>
        <w:rPr>
          <w:szCs w:val="22"/>
          <w:lang w:val="en-US" w:eastAsia="zh-CN"/>
        </w:rPr>
        <w:t xml:space="preserve">shortage </w:t>
      </w:r>
      <w:r w:rsidRPr="003E2F66">
        <w:rPr>
          <w:szCs w:val="22"/>
          <w:lang w:eastAsia="zh-CN"/>
        </w:rPr>
        <w:t>should not only be encouraged in this SI but actually performed.</w:t>
      </w:r>
      <w:bookmarkEnd w:id="7"/>
    </w:p>
    <w:p w14:paraId="3DDABCB3" w14:textId="1337CCB3" w:rsidR="003E2F66" w:rsidRPr="003E2F66" w:rsidRDefault="003E2F66" w:rsidP="003E2F66">
      <w:pPr>
        <w:pStyle w:val="Caption"/>
        <w:jc w:val="both"/>
        <w:rPr>
          <w:b w:val="0"/>
          <w:bCs/>
          <w:sz w:val="24"/>
          <w:szCs w:val="24"/>
        </w:rPr>
      </w:pPr>
      <w:bookmarkStart w:id="8" w:name="_Toc47694487"/>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Pr>
          <w:noProof/>
          <w:szCs w:val="22"/>
        </w:rPr>
        <w:t>2</w:t>
      </w:r>
      <w:r w:rsidRPr="00097469">
        <w:rPr>
          <w:szCs w:val="22"/>
        </w:rPr>
        <w:fldChar w:fldCharType="end"/>
      </w:r>
      <w:r w:rsidRPr="00097469">
        <w:rPr>
          <w:szCs w:val="22"/>
        </w:rPr>
        <w:t xml:space="preserve">. </w:t>
      </w:r>
      <w:r w:rsidRPr="003E2F66">
        <w:rPr>
          <w:szCs w:val="22"/>
          <w:lang w:eastAsia="zh-CN"/>
        </w:rPr>
        <w:t>Msg3 coverage shortage may depend on how msg1 transmission is performed, hence study of msg3 coverage, and potential solutions to enhance it, should be carried out while considering msg1 coverage, and possible enhancements, as well.</w:t>
      </w:r>
      <w:bookmarkEnd w:id="8"/>
    </w:p>
    <w:p w14:paraId="067E7EFF" w14:textId="77777777" w:rsidR="003E2F66" w:rsidRPr="003E2F66" w:rsidRDefault="003E2F66" w:rsidP="003E2F66">
      <w:pPr>
        <w:rPr>
          <w:lang w:val="x-none" w:eastAsia="zh-CN"/>
        </w:rPr>
      </w:pPr>
    </w:p>
    <w:p w14:paraId="5642F98E" w14:textId="3FDD5A97" w:rsidR="00F37441" w:rsidRPr="00740140" w:rsidRDefault="00E25AB8" w:rsidP="00DA0F18">
      <w:pPr>
        <w:pStyle w:val="Heading1"/>
        <w:rPr>
          <w:b/>
          <w:sz w:val="22"/>
          <w:szCs w:val="22"/>
          <w:lang w:val="en-US" w:eastAsia="zh-CN"/>
        </w:rPr>
      </w:pPr>
      <w:r>
        <w:rPr>
          <w:lang w:val="en-US"/>
        </w:rPr>
        <w:t>3</w:t>
      </w:r>
      <w:r w:rsidR="00DA0F18" w:rsidRPr="00740140">
        <w:rPr>
          <w:lang w:val="en-US"/>
        </w:rPr>
        <w:tab/>
        <w:t>Conclusions</w:t>
      </w:r>
    </w:p>
    <w:p w14:paraId="7769354C" w14:textId="050440D8" w:rsidR="003E2F66" w:rsidRPr="00DC0BB8" w:rsidRDefault="00166EC7" w:rsidP="00DC0BB8">
      <w:pPr>
        <w:jc w:val="both"/>
        <w:rPr>
          <w:szCs w:val="22"/>
          <w:lang w:val="en-US" w:eastAsia="zh-CN"/>
        </w:rPr>
      </w:pPr>
      <w:r w:rsidRPr="00740140">
        <w:rPr>
          <w:szCs w:val="22"/>
          <w:lang w:val="en-US" w:eastAsia="zh-CN"/>
        </w:rPr>
        <w:t>In this contribution</w:t>
      </w:r>
      <w:r w:rsidR="00737CB7" w:rsidRPr="00740140">
        <w:rPr>
          <w:szCs w:val="22"/>
          <w:lang w:val="en-US" w:eastAsia="zh-CN"/>
        </w:rPr>
        <w:t xml:space="preserve">, we </w:t>
      </w:r>
      <w:r w:rsidR="00E64E14" w:rsidRPr="00740140">
        <w:rPr>
          <w:szCs w:val="22"/>
          <w:lang w:val="en-US" w:eastAsia="zh-CN"/>
        </w:rPr>
        <w:t xml:space="preserve">discussed </w:t>
      </w:r>
      <w:r w:rsidR="003F7A55">
        <w:rPr>
          <w:szCs w:val="22"/>
          <w:lang w:val="en-US" w:eastAsia="zh-CN"/>
        </w:rPr>
        <w:t xml:space="preserve">coverage </w:t>
      </w:r>
      <w:r w:rsidR="00DC0BB8">
        <w:rPr>
          <w:szCs w:val="22"/>
          <w:lang w:val="en-US" w:eastAsia="zh-CN"/>
        </w:rPr>
        <w:t xml:space="preserve">aspects of channels other than PUSCH and PUCCH </w:t>
      </w:r>
      <w:r w:rsidR="003F7A55">
        <w:rPr>
          <w:szCs w:val="22"/>
          <w:lang w:val="en-US" w:eastAsia="zh-CN"/>
        </w:rPr>
        <w:t>in Rel</w:t>
      </w:r>
      <w:r w:rsidR="006F5324">
        <w:rPr>
          <w:szCs w:val="22"/>
          <w:lang w:val="en-US" w:eastAsia="zh-CN"/>
        </w:rPr>
        <w:t>-</w:t>
      </w:r>
      <w:r w:rsidR="003F7A55">
        <w:rPr>
          <w:szCs w:val="22"/>
          <w:lang w:val="en-US" w:eastAsia="zh-CN"/>
        </w:rPr>
        <w:t>17.</w:t>
      </w:r>
      <w:r w:rsidR="00DC0BB8">
        <w:rPr>
          <w:szCs w:val="22"/>
          <w:lang w:val="en-US" w:eastAsia="zh-CN"/>
        </w:rPr>
        <w:t xml:space="preserve"> Potential directions for the study of such coverage aspects, and directions to investigate for identifying possible enhancements have also been discussed. </w:t>
      </w:r>
      <w:r w:rsidR="003F7A55">
        <w:rPr>
          <w:szCs w:val="22"/>
          <w:lang w:val="en-US" w:eastAsia="zh-CN"/>
        </w:rPr>
        <w:t xml:space="preserve">The following </w:t>
      </w:r>
      <w:r w:rsidR="00EC6846">
        <w:rPr>
          <w:szCs w:val="22"/>
          <w:lang w:val="en-US" w:eastAsia="zh-CN"/>
        </w:rPr>
        <w:t>observations have been made</w:t>
      </w:r>
      <w:r w:rsidR="003F7A55">
        <w:rPr>
          <w:szCs w:val="22"/>
          <w:lang w:val="en-US" w:eastAsia="zh-CN"/>
        </w:rPr>
        <w:t>:</w:t>
      </w:r>
    </w:p>
    <w:p w14:paraId="06877E94" w14:textId="77777777" w:rsidR="003E2F66" w:rsidRDefault="003E2F66">
      <w:pPr>
        <w:pStyle w:val="TableofFigures"/>
        <w:tabs>
          <w:tab w:val="right" w:leader="dot" w:pos="9629"/>
        </w:tabs>
        <w:rPr>
          <w:rFonts w:ascii="Times New Roman" w:hAnsi="Times New Roman"/>
          <w:b/>
          <w:bCs/>
          <w:i w:val="0"/>
          <w:iCs w:val="0"/>
          <w:sz w:val="22"/>
          <w:szCs w:val="22"/>
          <w:lang w:val="en-US" w:eastAsia="zh-CN"/>
        </w:rPr>
      </w:pPr>
    </w:p>
    <w:p w14:paraId="6ECC4022" w14:textId="1A2E8A97" w:rsidR="003E2F66" w:rsidRPr="00546250" w:rsidRDefault="00EC6846" w:rsidP="00546250">
      <w:pPr>
        <w:pStyle w:val="TableofFigures"/>
        <w:tabs>
          <w:tab w:val="right" w:leader="dot" w:pos="9629"/>
        </w:tabs>
        <w:jc w:val="both"/>
        <w:rPr>
          <w:rFonts w:ascii="Times New Roman" w:eastAsiaTheme="minorEastAsia" w:hAnsi="Times New Roman"/>
          <w:b/>
          <w:bCs/>
          <w:i w:val="0"/>
          <w:iCs w:val="0"/>
          <w:noProof/>
          <w:sz w:val="22"/>
          <w:szCs w:val="22"/>
          <w:lang w:val="fr-FR" w:eastAsia="fr-FR"/>
        </w:rPr>
      </w:pPr>
      <w:r w:rsidRPr="00DC0BB8">
        <w:rPr>
          <w:rFonts w:ascii="Times New Roman" w:hAnsi="Times New Roman"/>
          <w:b/>
          <w:bCs/>
          <w:i w:val="0"/>
          <w:iCs w:val="0"/>
          <w:sz w:val="22"/>
          <w:szCs w:val="22"/>
          <w:lang w:val="en-US" w:eastAsia="zh-CN"/>
        </w:rPr>
        <w:fldChar w:fldCharType="begin"/>
      </w:r>
      <w:r w:rsidRPr="00DC0BB8">
        <w:rPr>
          <w:rFonts w:ascii="Times New Roman" w:hAnsi="Times New Roman"/>
          <w:b/>
          <w:bCs/>
          <w:i w:val="0"/>
          <w:iCs w:val="0"/>
          <w:sz w:val="22"/>
          <w:szCs w:val="22"/>
          <w:lang w:val="en-US" w:eastAsia="zh-CN"/>
        </w:rPr>
        <w:instrText xml:space="preserve"> TOC \n \h \z \c "Observation" </w:instrText>
      </w:r>
      <w:r w:rsidRPr="00DC0BB8">
        <w:rPr>
          <w:rFonts w:ascii="Times New Roman" w:hAnsi="Times New Roman"/>
          <w:b/>
          <w:bCs/>
          <w:i w:val="0"/>
          <w:iCs w:val="0"/>
          <w:sz w:val="22"/>
          <w:szCs w:val="22"/>
          <w:lang w:val="en-US" w:eastAsia="zh-CN"/>
        </w:rPr>
        <w:fldChar w:fldCharType="separate"/>
      </w:r>
      <w:hyperlink w:anchor="_Toc47694354" w:history="1">
        <w:r w:rsidR="003E2F66" w:rsidRPr="00546250">
          <w:rPr>
            <w:rStyle w:val="Hyperlink"/>
            <w:rFonts w:ascii="Times New Roman" w:hAnsi="Times New Roman"/>
            <w:b/>
            <w:bCs/>
            <w:i w:val="0"/>
            <w:iCs w:val="0"/>
            <w:noProof/>
            <w:sz w:val="22"/>
            <w:szCs w:val="22"/>
          </w:rPr>
          <w:t>Observation 1</w:t>
        </w:r>
        <w:r w:rsidR="003E2F66" w:rsidRPr="00546250">
          <w:rPr>
            <w:rStyle w:val="Hyperlink"/>
            <w:rFonts w:ascii="Times New Roman" w:hAnsi="Times New Roman"/>
            <w:b/>
            <w:bCs/>
            <w:i w:val="0"/>
            <w:iCs w:val="0"/>
            <w:noProof/>
            <w:sz w:val="22"/>
            <w:szCs w:val="22"/>
            <w:lang w:val="en-US"/>
          </w:rPr>
          <w:t>. For mmW FWA deployments with high-gain directional CPE antenna the Rel-15/REL-16 PRACH configuration options may become the cell radius bottleneck.</w:t>
        </w:r>
      </w:hyperlink>
    </w:p>
    <w:p w14:paraId="2CC55675" w14:textId="77777777" w:rsidR="003E2F66" w:rsidRPr="00DC0BB8" w:rsidRDefault="00546250" w:rsidP="00546250">
      <w:pPr>
        <w:pStyle w:val="TableofFigures"/>
        <w:tabs>
          <w:tab w:val="right" w:leader="dot" w:pos="9629"/>
        </w:tabs>
        <w:jc w:val="both"/>
        <w:rPr>
          <w:rFonts w:ascii="Times New Roman" w:eastAsiaTheme="minorEastAsia" w:hAnsi="Times New Roman"/>
          <w:b/>
          <w:bCs/>
          <w:i w:val="0"/>
          <w:iCs w:val="0"/>
          <w:noProof/>
          <w:sz w:val="22"/>
          <w:szCs w:val="22"/>
          <w:lang w:val="fr-FR" w:eastAsia="fr-FR"/>
        </w:rPr>
      </w:pPr>
      <w:hyperlink w:anchor="_Toc47694355" w:history="1">
        <w:r w:rsidR="003E2F66" w:rsidRPr="00546250">
          <w:rPr>
            <w:rStyle w:val="Hyperlink"/>
            <w:rFonts w:ascii="Times New Roman" w:hAnsi="Times New Roman"/>
            <w:b/>
            <w:bCs/>
            <w:i w:val="0"/>
            <w:iCs w:val="0"/>
            <w:noProof/>
            <w:sz w:val="22"/>
            <w:szCs w:val="22"/>
            <w:lang w:val="en-US"/>
          </w:rPr>
          <w:t>Observation</w:t>
        </w:r>
        <w:r w:rsidR="003E2F66" w:rsidRPr="00546250">
          <w:rPr>
            <w:rStyle w:val="Hyperlink"/>
            <w:rFonts w:ascii="Times New Roman" w:hAnsi="Times New Roman"/>
            <w:b/>
            <w:bCs/>
            <w:i w:val="0"/>
            <w:iCs w:val="0"/>
            <w:noProof/>
            <w:sz w:val="22"/>
            <w:szCs w:val="22"/>
          </w:rPr>
          <w:t xml:space="preserve"> 2</w:t>
        </w:r>
        <w:r w:rsidR="003E2F66" w:rsidRPr="00546250">
          <w:rPr>
            <w:rStyle w:val="Hyperlink"/>
            <w:rFonts w:ascii="Times New Roman" w:hAnsi="Times New Roman"/>
            <w:b/>
            <w:bCs/>
            <w:i w:val="0"/>
            <w:iCs w:val="0"/>
            <w:noProof/>
            <w:sz w:val="22"/>
            <w:szCs w:val="22"/>
            <w:lang w:val="en-US" w:eastAsia="x-none"/>
          </w:rPr>
          <w:t xml:space="preserve">. </w:t>
        </w:r>
        <w:r w:rsidR="003E2F66" w:rsidRPr="00546250">
          <w:rPr>
            <w:rStyle w:val="Hyperlink"/>
            <w:rFonts w:ascii="Times New Roman" w:hAnsi="Times New Roman"/>
            <w:b/>
            <w:bCs/>
            <w:i w:val="0"/>
            <w:iCs w:val="0"/>
            <w:noProof/>
            <w:sz w:val="22"/>
            <w:szCs w:val="22"/>
            <w:lang w:eastAsia="zh-CN"/>
          </w:rPr>
          <w:t>If RRC connection fails, the actual cell radius is reduced regardless of the nominal throughput PUSCH which can be delivered over the PUSCH once RRC connections is established</w:t>
        </w:r>
      </w:hyperlink>
    </w:p>
    <w:p w14:paraId="395F6484" w14:textId="15715658" w:rsidR="00357481" w:rsidRPr="00DC0BB8" w:rsidRDefault="00EC6846" w:rsidP="000F2746">
      <w:pPr>
        <w:jc w:val="both"/>
        <w:rPr>
          <w:b/>
          <w:bCs/>
          <w:szCs w:val="22"/>
          <w:lang w:val="en-US" w:eastAsia="zh-CN"/>
        </w:rPr>
      </w:pPr>
      <w:r w:rsidRPr="00DC0BB8">
        <w:rPr>
          <w:b/>
          <w:bCs/>
          <w:szCs w:val="22"/>
          <w:lang w:val="en-US" w:eastAsia="zh-CN"/>
        </w:rPr>
        <w:fldChar w:fldCharType="end"/>
      </w:r>
      <w:bookmarkEnd w:id="0"/>
      <w:bookmarkEnd w:id="1"/>
    </w:p>
    <w:p w14:paraId="380A3826" w14:textId="1A6A65BC" w:rsidR="00DC0BB8" w:rsidRPr="00DC0BB8" w:rsidRDefault="00DC0BB8" w:rsidP="000F2746">
      <w:pPr>
        <w:jc w:val="both"/>
        <w:rPr>
          <w:szCs w:val="24"/>
          <w:lang w:val="en-US" w:eastAsia="zh-CN"/>
        </w:rPr>
      </w:pPr>
      <w:r w:rsidRPr="00F958B2">
        <w:rPr>
          <w:szCs w:val="24"/>
          <w:lang w:val="en-US" w:eastAsia="zh-CN"/>
        </w:rPr>
        <w:t>In addition, the following proposals have been made:</w:t>
      </w:r>
      <w:bookmarkStart w:id="9" w:name="_GoBack"/>
      <w:bookmarkEnd w:id="9"/>
    </w:p>
    <w:p w14:paraId="41CD0019" w14:textId="6AC4DB82" w:rsidR="00DC0BB8" w:rsidRPr="00546250" w:rsidRDefault="00DC0BB8" w:rsidP="00546250">
      <w:pPr>
        <w:pStyle w:val="TableofFigures"/>
        <w:tabs>
          <w:tab w:val="right" w:leader="dot" w:pos="9629"/>
        </w:tabs>
        <w:jc w:val="both"/>
        <w:rPr>
          <w:rStyle w:val="Hyperlink"/>
          <w:rFonts w:ascii="Times New Roman" w:hAnsi="Times New Roman"/>
          <w:b/>
          <w:bCs/>
          <w:i w:val="0"/>
          <w:iCs w:val="0"/>
          <w:noProof/>
          <w:sz w:val="22"/>
          <w:szCs w:val="22"/>
        </w:rPr>
      </w:pPr>
      <w:r w:rsidRPr="00546250">
        <w:rPr>
          <w:rFonts w:ascii="Times New Roman" w:hAnsi="Times New Roman"/>
          <w:b/>
          <w:bCs/>
          <w:i w:val="0"/>
          <w:iCs w:val="0"/>
          <w:sz w:val="22"/>
          <w:szCs w:val="22"/>
          <w:lang w:val="en-US" w:eastAsia="zh-CN"/>
        </w:rPr>
        <w:fldChar w:fldCharType="begin"/>
      </w:r>
      <w:r w:rsidRPr="00546250">
        <w:rPr>
          <w:rFonts w:ascii="Times New Roman" w:hAnsi="Times New Roman"/>
          <w:b/>
          <w:bCs/>
          <w:i w:val="0"/>
          <w:iCs w:val="0"/>
          <w:sz w:val="22"/>
          <w:szCs w:val="22"/>
          <w:lang w:val="en-US" w:eastAsia="zh-CN"/>
        </w:rPr>
        <w:instrText xml:space="preserve"> TOC \n \h \z \c "Proposal" </w:instrText>
      </w:r>
      <w:r w:rsidRPr="00546250">
        <w:rPr>
          <w:rFonts w:ascii="Times New Roman" w:hAnsi="Times New Roman"/>
          <w:b/>
          <w:bCs/>
          <w:i w:val="0"/>
          <w:iCs w:val="0"/>
          <w:sz w:val="22"/>
          <w:szCs w:val="22"/>
          <w:lang w:val="en-US" w:eastAsia="zh-CN"/>
        </w:rPr>
        <w:fldChar w:fldCharType="separate"/>
      </w:r>
      <w:hyperlink w:anchor="_Toc47694486" w:history="1">
        <w:r w:rsidRPr="00546250">
          <w:rPr>
            <w:rStyle w:val="Hyperlink"/>
            <w:rFonts w:ascii="Times New Roman" w:hAnsi="Times New Roman"/>
            <w:b/>
            <w:bCs/>
            <w:i w:val="0"/>
            <w:iCs w:val="0"/>
            <w:noProof/>
            <w:sz w:val="22"/>
            <w:szCs w:val="22"/>
          </w:rPr>
          <w:t xml:space="preserve">Proposal 1. </w:t>
        </w:r>
        <w:r w:rsidRPr="00546250">
          <w:rPr>
            <w:rStyle w:val="Hyperlink"/>
            <w:rFonts w:ascii="Times New Roman" w:hAnsi="Times New Roman"/>
            <w:b/>
            <w:bCs/>
            <w:i w:val="0"/>
            <w:iCs w:val="0"/>
            <w:noProof/>
            <w:sz w:val="22"/>
            <w:szCs w:val="22"/>
            <w:lang w:val="en-US"/>
          </w:rPr>
          <w:t>C</w:t>
        </w:r>
        <w:r w:rsidRPr="00546250">
          <w:rPr>
            <w:rStyle w:val="Hyperlink"/>
            <w:rFonts w:ascii="Times New Roman" w:hAnsi="Times New Roman"/>
            <w:b/>
            <w:bCs/>
            <w:i w:val="0"/>
            <w:iCs w:val="0"/>
            <w:noProof/>
            <w:sz w:val="22"/>
            <w:szCs w:val="22"/>
            <w:lang w:eastAsia="zh-CN"/>
          </w:rPr>
          <w:t xml:space="preserve">onsidering specific PUSCH instances in which the coverage of this channel when msg3 is transmitted are considered, and of possible solutions to address its expected coverage </w:t>
        </w:r>
        <w:r w:rsidRPr="00546250">
          <w:rPr>
            <w:rStyle w:val="Hyperlink"/>
            <w:rFonts w:ascii="Times New Roman" w:hAnsi="Times New Roman"/>
            <w:b/>
            <w:bCs/>
            <w:i w:val="0"/>
            <w:iCs w:val="0"/>
            <w:noProof/>
            <w:sz w:val="22"/>
            <w:szCs w:val="22"/>
            <w:lang w:val="en-US" w:eastAsia="zh-CN"/>
          </w:rPr>
          <w:t xml:space="preserve">shortage </w:t>
        </w:r>
        <w:r w:rsidRPr="00546250">
          <w:rPr>
            <w:rStyle w:val="Hyperlink"/>
            <w:rFonts w:ascii="Times New Roman" w:hAnsi="Times New Roman"/>
            <w:b/>
            <w:bCs/>
            <w:i w:val="0"/>
            <w:iCs w:val="0"/>
            <w:noProof/>
            <w:sz w:val="22"/>
            <w:szCs w:val="22"/>
            <w:lang w:eastAsia="zh-CN"/>
          </w:rPr>
          <w:t>should not only be encouraged in this SI but actually performed.</w:t>
        </w:r>
      </w:hyperlink>
    </w:p>
    <w:p w14:paraId="1D25E844" w14:textId="77777777" w:rsidR="00DC0BB8" w:rsidRPr="00546250" w:rsidRDefault="00DC0BB8" w:rsidP="00546250">
      <w:pPr>
        <w:jc w:val="both"/>
        <w:rPr>
          <w:rFonts w:eastAsiaTheme="minorEastAsia"/>
          <w:szCs w:val="22"/>
        </w:rPr>
      </w:pPr>
    </w:p>
    <w:p w14:paraId="70899FD0" w14:textId="77777777" w:rsidR="00DC0BB8" w:rsidRPr="00546250" w:rsidRDefault="00546250" w:rsidP="00546250">
      <w:pPr>
        <w:pStyle w:val="TableofFigures"/>
        <w:tabs>
          <w:tab w:val="right" w:leader="dot" w:pos="9629"/>
        </w:tabs>
        <w:jc w:val="both"/>
        <w:rPr>
          <w:rFonts w:ascii="Times New Roman" w:eastAsiaTheme="minorEastAsia" w:hAnsi="Times New Roman"/>
          <w:b/>
          <w:bCs/>
          <w:i w:val="0"/>
          <w:iCs w:val="0"/>
          <w:noProof/>
          <w:sz w:val="22"/>
          <w:szCs w:val="22"/>
          <w:lang w:val="fr-FR" w:eastAsia="fr-FR"/>
        </w:rPr>
      </w:pPr>
      <w:hyperlink w:anchor="_Toc47694487" w:history="1">
        <w:r w:rsidR="00DC0BB8" w:rsidRPr="00546250">
          <w:rPr>
            <w:rStyle w:val="Hyperlink"/>
            <w:rFonts w:ascii="Times New Roman" w:hAnsi="Times New Roman"/>
            <w:b/>
            <w:bCs/>
            <w:i w:val="0"/>
            <w:iCs w:val="0"/>
            <w:noProof/>
            <w:sz w:val="22"/>
            <w:szCs w:val="22"/>
          </w:rPr>
          <w:t xml:space="preserve">Proposal 2. </w:t>
        </w:r>
        <w:r w:rsidR="00DC0BB8" w:rsidRPr="00546250">
          <w:rPr>
            <w:rStyle w:val="Hyperlink"/>
            <w:rFonts w:ascii="Times New Roman" w:hAnsi="Times New Roman"/>
            <w:b/>
            <w:bCs/>
            <w:i w:val="0"/>
            <w:iCs w:val="0"/>
            <w:noProof/>
            <w:sz w:val="22"/>
            <w:szCs w:val="22"/>
            <w:lang w:eastAsia="zh-CN"/>
          </w:rPr>
          <w:t>Msg3 coverage shortage may depend on how msg1 transmission is performed, hence study of msg3 coverage, and potential solutions to enhance it, should be carried out while considering msg1 coverage, and possible enhancements, as well.</w:t>
        </w:r>
      </w:hyperlink>
    </w:p>
    <w:p w14:paraId="45C65B2E" w14:textId="75B1D1DD" w:rsidR="00DC0BB8" w:rsidRPr="00546250" w:rsidRDefault="00DC0BB8" w:rsidP="00546250">
      <w:pPr>
        <w:jc w:val="both"/>
        <w:rPr>
          <w:bCs/>
          <w:szCs w:val="22"/>
          <w:highlight w:val="yellow"/>
          <w:lang w:val="en-AU"/>
        </w:rPr>
      </w:pPr>
      <w:r w:rsidRPr="00546250">
        <w:rPr>
          <w:b/>
          <w:bCs/>
          <w:szCs w:val="22"/>
          <w:lang w:val="en-US" w:eastAsia="zh-CN"/>
        </w:rPr>
        <w:fldChar w:fldCharType="end"/>
      </w:r>
    </w:p>
    <w:p w14:paraId="3E31B8E2" w14:textId="3B955979" w:rsidR="00FF4D03" w:rsidRDefault="00FA090E" w:rsidP="00FA090E">
      <w:pPr>
        <w:pStyle w:val="Heading1"/>
        <w:rPr>
          <w:lang w:val="en-US"/>
        </w:rPr>
      </w:pPr>
      <w:r>
        <w:rPr>
          <w:lang w:val="en-US"/>
        </w:rPr>
        <w:t>4. References</w:t>
      </w:r>
    </w:p>
    <w:p w14:paraId="09526310" w14:textId="14CF302D" w:rsidR="00A77089" w:rsidRPr="00B47276" w:rsidRDefault="00A77089" w:rsidP="00A77089">
      <w:pPr>
        <w:pStyle w:val="ListParagraph"/>
        <w:numPr>
          <w:ilvl w:val="0"/>
          <w:numId w:val="15"/>
        </w:numPr>
        <w:ind w:left="426" w:hanging="426"/>
        <w:jc w:val="both"/>
        <w:rPr>
          <w:szCs w:val="22"/>
        </w:rPr>
      </w:pPr>
      <w:bookmarkStart w:id="10" w:name="_Ref37075974"/>
      <w:r w:rsidRPr="00B47276">
        <w:rPr>
          <w:szCs w:val="22"/>
        </w:rPr>
        <w:t>RP-193240, New SID on NR coverage enhancement, China Telecom.</w:t>
      </w:r>
      <w:bookmarkEnd w:id="10"/>
    </w:p>
    <w:p w14:paraId="24C5CAF2" w14:textId="77777777" w:rsidR="00DA32F3" w:rsidRPr="00B47276" w:rsidRDefault="00DA32F3" w:rsidP="00DA32F3">
      <w:pPr>
        <w:pStyle w:val="ListParagraph"/>
        <w:numPr>
          <w:ilvl w:val="0"/>
          <w:numId w:val="15"/>
        </w:numPr>
        <w:ind w:left="426" w:hanging="426"/>
        <w:jc w:val="both"/>
        <w:rPr>
          <w:szCs w:val="22"/>
        </w:rPr>
      </w:pPr>
      <w:bookmarkStart w:id="11" w:name="_Ref46760913"/>
      <w:bookmarkStart w:id="12" w:name="_Ref40135725"/>
      <w:bookmarkStart w:id="13" w:name="_Ref40135700"/>
      <w:r w:rsidRPr="003743B7">
        <w:rPr>
          <w:szCs w:val="22"/>
        </w:rPr>
        <w:t>R1-2005297</w:t>
      </w:r>
      <w:r w:rsidRPr="00B47276">
        <w:rPr>
          <w:szCs w:val="22"/>
          <w:lang w:val="en-US"/>
        </w:rPr>
        <w:t xml:space="preserve">, </w:t>
      </w:r>
      <w:r w:rsidRPr="003743B7">
        <w:rPr>
          <w:szCs w:val="22"/>
          <w:lang w:val="en-US"/>
        </w:rPr>
        <w:t>Baseline coverage evaluation of UL and DL channels – FR1</w:t>
      </w:r>
      <w:r w:rsidRPr="00B47276">
        <w:rPr>
          <w:szCs w:val="22"/>
          <w:lang w:val="en-US"/>
        </w:rPr>
        <w:t>, Nokia/NSB.</w:t>
      </w:r>
      <w:bookmarkEnd w:id="11"/>
    </w:p>
    <w:p w14:paraId="5307684D" w14:textId="77777777" w:rsidR="00DA32F3" w:rsidRPr="00455C5F" w:rsidRDefault="00DA32F3" w:rsidP="00DA32F3">
      <w:pPr>
        <w:pStyle w:val="ListParagraph"/>
        <w:numPr>
          <w:ilvl w:val="0"/>
          <w:numId w:val="15"/>
        </w:numPr>
        <w:ind w:left="426" w:hanging="426"/>
        <w:jc w:val="both"/>
        <w:rPr>
          <w:szCs w:val="22"/>
        </w:rPr>
      </w:pPr>
      <w:bookmarkStart w:id="14" w:name="_Ref46610903"/>
      <w:r w:rsidRPr="003743B7">
        <w:rPr>
          <w:szCs w:val="22"/>
        </w:rPr>
        <w:t>R1-2005298</w:t>
      </w:r>
      <w:r w:rsidRPr="00B47276">
        <w:rPr>
          <w:szCs w:val="22"/>
          <w:lang w:val="en-US"/>
        </w:rPr>
        <w:t>, Baseline coverage evaluation of UL and DL channels – FR2, Nokia/NSB.</w:t>
      </w:r>
      <w:bookmarkEnd w:id="12"/>
      <w:bookmarkEnd w:id="14"/>
    </w:p>
    <w:p w14:paraId="5BF3EE5E" w14:textId="77777777" w:rsidR="00DA32F3" w:rsidRPr="0029361B" w:rsidRDefault="00DA32F3" w:rsidP="00DA32F3">
      <w:pPr>
        <w:pStyle w:val="ListParagraph"/>
        <w:numPr>
          <w:ilvl w:val="0"/>
          <w:numId w:val="15"/>
        </w:numPr>
        <w:ind w:left="426" w:hanging="426"/>
        <w:jc w:val="both"/>
        <w:rPr>
          <w:szCs w:val="22"/>
          <w:lang w:val="en-US"/>
        </w:rPr>
      </w:pPr>
      <w:bookmarkStart w:id="15" w:name="_Ref46761724"/>
      <w:r w:rsidRPr="00ED1F03">
        <w:rPr>
          <w:szCs w:val="22"/>
          <w:lang w:val="en-US"/>
        </w:rPr>
        <w:t>R1-2005299</w:t>
      </w:r>
      <w:r w:rsidRPr="0029361B">
        <w:rPr>
          <w:szCs w:val="22"/>
          <w:lang w:val="en-US"/>
        </w:rPr>
        <w:t xml:space="preserve">, </w:t>
      </w:r>
      <w:r w:rsidRPr="00ED1F03">
        <w:rPr>
          <w:szCs w:val="22"/>
          <w:lang w:val="en-US"/>
        </w:rPr>
        <w:t>Discussion on potential approaches and solutions for NR PUSCH coverage enhancement</w:t>
      </w:r>
      <w:r w:rsidRPr="0029361B">
        <w:rPr>
          <w:szCs w:val="22"/>
          <w:lang w:val="en-US"/>
        </w:rPr>
        <w:t xml:space="preserve">, </w:t>
      </w:r>
      <w:r>
        <w:rPr>
          <w:szCs w:val="22"/>
          <w:lang w:val="en-US"/>
        </w:rPr>
        <w:t>Nokia/NSB</w:t>
      </w:r>
      <w:r w:rsidRPr="0029361B">
        <w:rPr>
          <w:szCs w:val="22"/>
          <w:lang w:val="en-US"/>
        </w:rPr>
        <w:t>.</w:t>
      </w:r>
      <w:bookmarkEnd w:id="13"/>
      <w:bookmarkEnd w:id="15"/>
    </w:p>
    <w:p w14:paraId="6B9637D8" w14:textId="77777777" w:rsidR="00FA090E" w:rsidRPr="00FA090E" w:rsidRDefault="00FA090E" w:rsidP="00FA090E">
      <w:pPr>
        <w:rPr>
          <w:lang w:val="en-US"/>
        </w:rPr>
      </w:pPr>
    </w:p>
    <w:sectPr w:rsidR="00FA090E" w:rsidRPr="00FA090E"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0F10F" w14:textId="77777777" w:rsidR="006D7246" w:rsidRDefault="006D7246">
      <w:r>
        <w:separator/>
      </w:r>
    </w:p>
  </w:endnote>
  <w:endnote w:type="continuationSeparator" w:id="0">
    <w:p w14:paraId="4C66FFCC" w14:textId="77777777" w:rsidR="006D7246" w:rsidRDefault="006D7246">
      <w:r>
        <w:continuationSeparator/>
      </w:r>
    </w:p>
  </w:endnote>
  <w:endnote w:type="continuationNotice" w:id="1">
    <w:p w14:paraId="31CF8AE9" w14:textId="77777777" w:rsidR="006D7246" w:rsidRDefault="006D7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7EBA9" w14:textId="77777777" w:rsidR="006D7246" w:rsidRDefault="006D7246">
      <w:r>
        <w:separator/>
      </w:r>
    </w:p>
  </w:footnote>
  <w:footnote w:type="continuationSeparator" w:id="0">
    <w:p w14:paraId="74B82F16" w14:textId="77777777" w:rsidR="006D7246" w:rsidRDefault="006D7246">
      <w:r>
        <w:continuationSeparator/>
      </w:r>
    </w:p>
  </w:footnote>
  <w:footnote w:type="continuationNotice" w:id="1">
    <w:p w14:paraId="0B92132C" w14:textId="77777777" w:rsidR="006D7246" w:rsidRDefault="006D7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D2BEE" w:rsidRDefault="00CD2B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A84BE1"/>
    <w:multiLevelType w:val="hybridMultilevel"/>
    <w:tmpl w:val="69E27244"/>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5"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76B90"/>
    <w:multiLevelType w:val="multilevel"/>
    <w:tmpl w:val="6FCA0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15:restartNumberingAfterBreak="0">
    <w:nsid w:val="3C361A61"/>
    <w:multiLevelType w:val="hybridMultilevel"/>
    <w:tmpl w:val="73AA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42AD8"/>
    <w:multiLevelType w:val="hybridMultilevel"/>
    <w:tmpl w:val="D67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7"/>
  </w:num>
  <w:num w:numId="5">
    <w:abstractNumId w:val="9"/>
  </w:num>
  <w:num w:numId="6">
    <w:abstractNumId w:val="0"/>
  </w:num>
  <w:num w:numId="7">
    <w:abstractNumId w:val="1"/>
  </w:num>
  <w:num w:numId="8">
    <w:abstractNumId w:val="14"/>
  </w:num>
  <w:num w:numId="9">
    <w:abstractNumId w:val="6"/>
  </w:num>
  <w:num w:numId="10">
    <w:abstractNumId w:val="12"/>
  </w:num>
  <w:num w:numId="11">
    <w:abstractNumId w:val="15"/>
  </w:num>
  <w:num w:numId="12">
    <w:abstractNumId w:val="8"/>
  </w:num>
  <w:num w:numId="13">
    <w:abstractNumId w:val="13"/>
  </w:num>
  <w:num w:numId="14">
    <w:abstractNumId w:val="3"/>
  </w:num>
  <w:num w:numId="15">
    <w:abstractNumId w:val="11"/>
  </w:num>
  <w:num w:numId="1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533"/>
    <w:rsid w:val="00024860"/>
    <w:rsid w:val="00025F38"/>
    <w:rsid w:val="000269D0"/>
    <w:rsid w:val="00026BC5"/>
    <w:rsid w:val="00026BD7"/>
    <w:rsid w:val="000277F8"/>
    <w:rsid w:val="00027A0D"/>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71F7"/>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746"/>
    <w:rsid w:val="000F3A7F"/>
    <w:rsid w:val="000F3C40"/>
    <w:rsid w:val="000F4C92"/>
    <w:rsid w:val="000F58F4"/>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41D1"/>
    <w:rsid w:val="0011519F"/>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E88"/>
    <w:rsid w:val="001F0283"/>
    <w:rsid w:val="001F1E44"/>
    <w:rsid w:val="001F258E"/>
    <w:rsid w:val="001F2981"/>
    <w:rsid w:val="001F31AC"/>
    <w:rsid w:val="001F35AE"/>
    <w:rsid w:val="001F3EA1"/>
    <w:rsid w:val="001F4AF0"/>
    <w:rsid w:val="001F62B2"/>
    <w:rsid w:val="001F6FEC"/>
    <w:rsid w:val="001F78BD"/>
    <w:rsid w:val="001F7932"/>
    <w:rsid w:val="00200253"/>
    <w:rsid w:val="0020038B"/>
    <w:rsid w:val="00200D0F"/>
    <w:rsid w:val="00200F8A"/>
    <w:rsid w:val="00202263"/>
    <w:rsid w:val="0020232E"/>
    <w:rsid w:val="00202AB7"/>
    <w:rsid w:val="00204372"/>
    <w:rsid w:val="00206442"/>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514"/>
    <w:rsid w:val="002A57EA"/>
    <w:rsid w:val="002A5F09"/>
    <w:rsid w:val="002A6318"/>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DF1"/>
    <w:rsid w:val="00321833"/>
    <w:rsid w:val="0032265F"/>
    <w:rsid w:val="0032299D"/>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27B9"/>
    <w:rsid w:val="003B328B"/>
    <w:rsid w:val="003B3C8E"/>
    <w:rsid w:val="003B536C"/>
    <w:rsid w:val="003B5441"/>
    <w:rsid w:val="003B552F"/>
    <w:rsid w:val="003B58B0"/>
    <w:rsid w:val="003B68EC"/>
    <w:rsid w:val="003B693F"/>
    <w:rsid w:val="003B7511"/>
    <w:rsid w:val="003B7BDA"/>
    <w:rsid w:val="003C0576"/>
    <w:rsid w:val="003C07E2"/>
    <w:rsid w:val="003C0CC2"/>
    <w:rsid w:val="003C143C"/>
    <w:rsid w:val="003C147B"/>
    <w:rsid w:val="003C1DB0"/>
    <w:rsid w:val="003C1E96"/>
    <w:rsid w:val="003C2AA8"/>
    <w:rsid w:val="003C2B86"/>
    <w:rsid w:val="003C3020"/>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2F66"/>
    <w:rsid w:val="003E31AC"/>
    <w:rsid w:val="003E78B4"/>
    <w:rsid w:val="003F0276"/>
    <w:rsid w:val="003F0BA6"/>
    <w:rsid w:val="003F2933"/>
    <w:rsid w:val="003F305C"/>
    <w:rsid w:val="003F3832"/>
    <w:rsid w:val="003F3D18"/>
    <w:rsid w:val="003F3FE8"/>
    <w:rsid w:val="003F40E1"/>
    <w:rsid w:val="003F66E2"/>
    <w:rsid w:val="003F67BA"/>
    <w:rsid w:val="003F762E"/>
    <w:rsid w:val="003F76AE"/>
    <w:rsid w:val="003F7A55"/>
    <w:rsid w:val="00400A92"/>
    <w:rsid w:val="00400BEB"/>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1EB1"/>
    <w:rsid w:val="00412240"/>
    <w:rsid w:val="00412ACB"/>
    <w:rsid w:val="00412F2E"/>
    <w:rsid w:val="0041408B"/>
    <w:rsid w:val="00414583"/>
    <w:rsid w:val="004150FC"/>
    <w:rsid w:val="00415F88"/>
    <w:rsid w:val="0041698B"/>
    <w:rsid w:val="00416EA1"/>
    <w:rsid w:val="00417EB7"/>
    <w:rsid w:val="00417FE7"/>
    <w:rsid w:val="00420159"/>
    <w:rsid w:val="0042053C"/>
    <w:rsid w:val="004227A8"/>
    <w:rsid w:val="00423681"/>
    <w:rsid w:val="00423F2A"/>
    <w:rsid w:val="004242F1"/>
    <w:rsid w:val="00424BFF"/>
    <w:rsid w:val="00424DC1"/>
    <w:rsid w:val="00425163"/>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42A8"/>
    <w:rsid w:val="00464488"/>
    <w:rsid w:val="00464A10"/>
    <w:rsid w:val="00464BD3"/>
    <w:rsid w:val="004651A3"/>
    <w:rsid w:val="0046614E"/>
    <w:rsid w:val="00466BD8"/>
    <w:rsid w:val="0046736F"/>
    <w:rsid w:val="004677A4"/>
    <w:rsid w:val="00470785"/>
    <w:rsid w:val="00470A89"/>
    <w:rsid w:val="0047144F"/>
    <w:rsid w:val="0047211B"/>
    <w:rsid w:val="00472EAB"/>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5A01"/>
    <w:rsid w:val="004C6544"/>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12B8"/>
    <w:rsid w:val="006C12F0"/>
    <w:rsid w:val="006C16E0"/>
    <w:rsid w:val="006C1B8A"/>
    <w:rsid w:val="006C1D80"/>
    <w:rsid w:val="006C34B1"/>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50C99"/>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437D"/>
    <w:rsid w:val="007C5208"/>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EDD"/>
    <w:rsid w:val="008459A8"/>
    <w:rsid w:val="00846376"/>
    <w:rsid w:val="0084739A"/>
    <w:rsid w:val="00850BBE"/>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45A6"/>
    <w:rsid w:val="008A5365"/>
    <w:rsid w:val="008A5E5E"/>
    <w:rsid w:val="008A7CF7"/>
    <w:rsid w:val="008B0EE4"/>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B62"/>
    <w:rsid w:val="0098423D"/>
    <w:rsid w:val="009853DC"/>
    <w:rsid w:val="00985D99"/>
    <w:rsid w:val="00986D7E"/>
    <w:rsid w:val="009900D9"/>
    <w:rsid w:val="009900F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7174"/>
    <w:rsid w:val="009E74FE"/>
    <w:rsid w:val="009F0268"/>
    <w:rsid w:val="009F0478"/>
    <w:rsid w:val="009F085D"/>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62D6"/>
    <w:rsid w:val="00A067F4"/>
    <w:rsid w:val="00A06EFA"/>
    <w:rsid w:val="00A10B63"/>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46D4"/>
    <w:rsid w:val="00A54FEF"/>
    <w:rsid w:val="00A55482"/>
    <w:rsid w:val="00A55A0D"/>
    <w:rsid w:val="00A5783D"/>
    <w:rsid w:val="00A61D35"/>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81E"/>
    <w:rsid w:val="00B06A9D"/>
    <w:rsid w:val="00B073BB"/>
    <w:rsid w:val="00B10DBD"/>
    <w:rsid w:val="00B11377"/>
    <w:rsid w:val="00B114B6"/>
    <w:rsid w:val="00B11A7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5E3F"/>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061"/>
    <w:rsid w:val="00CC75A2"/>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DFC"/>
    <w:rsid w:val="00D03F9A"/>
    <w:rsid w:val="00D040C5"/>
    <w:rsid w:val="00D04A9A"/>
    <w:rsid w:val="00D05178"/>
    <w:rsid w:val="00D055D8"/>
    <w:rsid w:val="00D06492"/>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95"/>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CF0"/>
    <w:rsid w:val="00DF779F"/>
    <w:rsid w:val="00DF783B"/>
    <w:rsid w:val="00DF7922"/>
    <w:rsid w:val="00DF7E31"/>
    <w:rsid w:val="00E02430"/>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4B66"/>
    <w:rsid w:val="00E24D48"/>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90E"/>
    <w:rsid w:val="00FA0D8F"/>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CB1"/>
    <w:rsid w:val="00FC0F94"/>
    <w:rsid w:val="00FC2230"/>
    <w:rsid w:val="00FC3494"/>
    <w:rsid w:val="00FC387C"/>
    <w:rsid w:val="00FC4B5C"/>
    <w:rsid w:val="00FC5480"/>
    <w:rsid w:val="00FC6857"/>
    <w:rsid w:val="00FC75EB"/>
    <w:rsid w:val="00FC784F"/>
    <w:rsid w:val="00FD092B"/>
    <w:rsid w:val="00FD0D53"/>
    <w:rsid w:val="00FD2754"/>
    <w:rsid w:val="00FD3691"/>
    <w:rsid w:val="00FD3A57"/>
    <w:rsid w:val="00FD4B4A"/>
    <w:rsid w:val="00FD5B28"/>
    <w:rsid w:val="00FD6E91"/>
    <w:rsid w:val="00FD78FB"/>
    <w:rsid w:val="00FD7D3C"/>
    <w:rsid w:val="00FE06DA"/>
    <w:rsid w:val="00FE1435"/>
    <w:rsid w:val="00FE208F"/>
    <w:rsid w:val="00FE4100"/>
    <w:rsid w:val="00FE4295"/>
    <w:rsid w:val="00FE6FED"/>
    <w:rsid w:val="00FE71DA"/>
    <w:rsid w:val="00FE7CBB"/>
    <w:rsid w:val="00FF0178"/>
    <w:rsid w:val="00FF1E1D"/>
    <w:rsid w:val="00FF2568"/>
    <w:rsid w:val="00FF2E98"/>
    <w:rsid w:val="00FF41E7"/>
    <w:rsid w:val="00FF44D8"/>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6A0B"/>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5AIRPNAIUNRU-1379959237-877</_dlc_DocId>
    <_dlc_DocIdUrl xmlns="71c5aaf6-e6ce-465b-b873-5148d2a4c105">
      <Url>https://nokia.sharepoint.com/sites/c5g/projects/phydesign/_layouts/15/DocIdRedir.aspx?ID=5AIRPNAIUNRU-1379959237-877</Url>
      <Description>5AIRPNAIUNRU-1379959237-877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s>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0FF836-ABE1-465A-B132-3EBAA2CA8755}">
  <ds:schemaRefs>
    <ds:schemaRef ds:uri="71c5aaf6-e6ce-465b-b873-5148d2a4c105"/>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d499e888-b648-4639-a12e-124bf1d657b9"/>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434649D-3504-4AAA-82E6-4A662BA3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1220</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8582</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Quang</cp:lastModifiedBy>
  <cp:revision>7</cp:revision>
  <cp:lastPrinted>1900-01-01T05:00:00Z</cp:lastPrinted>
  <dcterms:created xsi:type="dcterms:W3CDTF">2020-07-23T08:05:00Z</dcterms:created>
  <dcterms:modified xsi:type="dcterms:W3CDTF">2020-08-07T16:43:00Z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9e93b96e-e5bc-47c4-9813-641382cc0f99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